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5AC9" w:rsidRPr="00312709" w:rsidRDefault="00B85AC9" w:rsidP="00405AF9">
      <w:pPr>
        <w:pStyle w:val="Default"/>
        <w:jc w:val="both"/>
        <w:rPr>
          <w:sz w:val="18"/>
          <w:szCs w:val="18"/>
        </w:rPr>
      </w:pPr>
    </w:p>
    <w:p w:rsidR="006E5CB0" w:rsidRPr="00312709" w:rsidRDefault="00E10957" w:rsidP="006E5CB0">
      <w:pPr>
        <w:jc w:val="center"/>
        <w:rPr>
          <w:rFonts w:ascii="Arial" w:eastAsia="Times New Roman" w:hAnsi="Arial" w:cs="Arial"/>
          <w:b/>
          <w:sz w:val="18"/>
          <w:szCs w:val="18"/>
          <w:lang w:eastAsia="sk-SK"/>
        </w:rPr>
      </w:pPr>
      <w:r w:rsidRPr="00312709">
        <w:rPr>
          <w:rFonts w:ascii="Arial" w:eastAsia="Times New Roman" w:hAnsi="Arial" w:cs="Arial"/>
          <w:b/>
          <w:sz w:val="18"/>
          <w:szCs w:val="18"/>
          <w:lang w:eastAsia="sk-SK"/>
        </w:rPr>
        <w:t>P</w:t>
      </w:r>
      <w:r w:rsidR="00B85AC9" w:rsidRPr="00312709">
        <w:rPr>
          <w:rFonts w:ascii="Arial" w:eastAsia="Times New Roman" w:hAnsi="Arial" w:cs="Arial"/>
          <w:b/>
          <w:sz w:val="18"/>
          <w:szCs w:val="18"/>
          <w:lang w:eastAsia="sk-SK"/>
        </w:rPr>
        <w:t>odmienky a informácie o spracúvaní osobných údajov</w:t>
      </w:r>
      <w:r w:rsidR="006E5CB0" w:rsidRPr="00312709">
        <w:rPr>
          <w:rFonts w:ascii="Arial" w:eastAsia="Times New Roman" w:hAnsi="Arial" w:cs="Arial"/>
          <w:b/>
          <w:sz w:val="18"/>
          <w:szCs w:val="18"/>
          <w:lang w:eastAsia="sk-SK"/>
        </w:rPr>
        <w:t xml:space="preserve"> </w:t>
      </w:r>
    </w:p>
    <w:p w:rsidR="00B85AC9" w:rsidRPr="00312709" w:rsidRDefault="006E5CB0" w:rsidP="00312709">
      <w:pPr>
        <w:jc w:val="center"/>
        <w:rPr>
          <w:rFonts w:ascii="Arial" w:eastAsia="Times New Roman" w:hAnsi="Arial" w:cs="Arial"/>
          <w:b/>
          <w:sz w:val="18"/>
          <w:szCs w:val="18"/>
          <w:lang w:eastAsia="sk-SK"/>
        </w:rPr>
      </w:pPr>
      <w:r w:rsidRPr="00312709">
        <w:rPr>
          <w:rFonts w:ascii="Arial" w:eastAsia="Times New Roman" w:hAnsi="Arial" w:cs="Arial"/>
          <w:b/>
          <w:sz w:val="18"/>
          <w:szCs w:val="18"/>
          <w:lang w:eastAsia="sk-SK"/>
        </w:rPr>
        <w:t>p</w:t>
      </w:r>
      <w:r w:rsidR="00CA3DCE" w:rsidRPr="00312709">
        <w:rPr>
          <w:rFonts w:ascii="Arial" w:eastAsia="Times New Roman" w:hAnsi="Arial" w:cs="Arial"/>
          <w:b/>
          <w:sz w:val="18"/>
          <w:szCs w:val="18"/>
          <w:lang w:eastAsia="sk-SK"/>
        </w:rPr>
        <w:t xml:space="preserve">re </w:t>
      </w:r>
      <w:r w:rsidR="00FE3B12">
        <w:rPr>
          <w:rFonts w:ascii="Arial" w:eastAsia="Times New Roman" w:hAnsi="Arial" w:cs="Arial"/>
          <w:b/>
          <w:sz w:val="18"/>
          <w:szCs w:val="18"/>
          <w:lang w:eastAsia="sk-SK"/>
        </w:rPr>
        <w:t>obchodných partnerov (napr. dodávatelia, objednávatelia a pod.) a ich zástupcov (napr. zamestnanci, členovia štatutár. orgánu a pod.)</w:t>
      </w:r>
    </w:p>
    <w:p w:rsidR="00457677" w:rsidRDefault="00DD40E0" w:rsidP="00DD40E0">
      <w:pPr>
        <w:pStyle w:val="Normlnywebov"/>
        <w:jc w:val="both"/>
        <w:rPr>
          <w:rFonts w:ascii="Arial" w:hAnsi="Arial" w:cs="Arial"/>
          <w:color w:val="000000"/>
          <w:sz w:val="18"/>
          <w:szCs w:val="18"/>
        </w:rPr>
      </w:pPr>
      <w:r>
        <w:rPr>
          <w:rFonts w:ascii="Arial" w:hAnsi="Arial" w:cs="Arial"/>
          <w:b/>
          <w:color w:val="000000"/>
          <w:sz w:val="18"/>
          <w:szCs w:val="18"/>
        </w:rPr>
        <w:t>SSE – MVE, s.r.o.</w:t>
      </w:r>
      <w:r w:rsidR="00B85AC9" w:rsidRPr="00312709">
        <w:rPr>
          <w:rFonts w:ascii="Arial" w:hAnsi="Arial" w:cs="Arial"/>
          <w:color w:val="000000"/>
          <w:sz w:val="18"/>
          <w:szCs w:val="18"/>
        </w:rPr>
        <w:t xml:space="preserve">, </w:t>
      </w:r>
      <w:r>
        <w:rPr>
          <w:rFonts w:ascii="Arial" w:hAnsi="Arial" w:cs="Arial"/>
          <w:color w:val="000000"/>
          <w:sz w:val="18"/>
          <w:szCs w:val="18"/>
        </w:rPr>
        <w:t>spoločnosť s ručením obmedzeným</w:t>
      </w:r>
      <w:r w:rsidR="00B85AC9" w:rsidRPr="00312709">
        <w:rPr>
          <w:rFonts w:ascii="Arial" w:hAnsi="Arial" w:cs="Arial"/>
          <w:color w:val="000000"/>
          <w:sz w:val="18"/>
          <w:szCs w:val="18"/>
        </w:rPr>
        <w:t>, IČO</w:t>
      </w:r>
      <w:r>
        <w:rPr>
          <w:rFonts w:ascii="Arial" w:hAnsi="Arial" w:cs="Arial"/>
          <w:color w:val="000000"/>
          <w:sz w:val="18"/>
          <w:szCs w:val="18"/>
        </w:rPr>
        <w:t xml:space="preserve">: </w:t>
      </w:r>
      <w:r w:rsidRPr="00DD40E0">
        <w:rPr>
          <w:rFonts w:ascii="Arial" w:hAnsi="Arial" w:cs="Arial"/>
          <w:color w:val="000000"/>
          <w:sz w:val="18"/>
          <w:szCs w:val="18"/>
        </w:rPr>
        <w:t>51 865 599</w:t>
      </w:r>
      <w:r w:rsidR="00B85AC9" w:rsidRPr="00312709">
        <w:rPr>
          <w:rFonts w:ascii="Arial" w:hAnsi="Arial" w:cs="Arial"/>
          <w:color w:val="000000"/>
          <w:sz w:val="18"/>
          <w:szCs w:val="18"/>
        </w:rPr>
        <w:t>, so sídlom Pri Rajčianke  8591/4B, 010 47 Žilina, zapísaná v OR Okresného súdu Žilina, oddiel S</w:t>
      </w:r>
      <w:r>
        <w:rPr>
          <w:rFonts w:ascii="Arial" w:hAnsi="Arial" w:cs="Arial"/>
          <w:color w:val="000000"/>
          <w:sz w:val="18"/>
          <w:szCs w:val="18"/>
        </w:rPr>
        <w:t>ro</w:t>
      </w:r>
      <w:r w:rsidR="00B85AC9" w:rsidRPr="00312709">
        <w:rPr>
          <w:rFonts w:ascii="Arial" w:hAnsi="Arial" w:cs="Arial"/>
          <w:color w:val="000000"/>
          <w:sz w:val="18"/>
          <w:szCs w:val="18"/>
        </w:rPr>
        <w:t xml:space="preserve">, vložka č. </w:t>
      </w:r>
      <w:r w:rsidRPr="00DD40E0">
        <w:rPr>
          <w:rFonts w:ascii="Arial" w:hAnsi="Arial" w:cs="Arial"/>
          <w:color w:val="000000"/>
          <w:sz w:val="18"/>
          <w:szCs w:val="18"/>
        </w:rPr>
        <w:t>70582/L</w:t>
      </w:r>
      <w:r w:rsidR="00B85AC9" w:rsidRPr="00312709">
        <w:rPr>
          <w:rFonts w:ascii="Arial" w:hAnsi="Arial" w:cs="Arial"/>
          <w:color w:val="000000"/>
          <w:sz w:val="18"/>
          <w:szCs w:val="18"/>
        </w:rPr>
        <w:t xml:space="preserve">  (ďalej </w:t>
      </w:r>
      <w:r w:rsidR="00A73D6F" w:rsidRPr="00312709">
        <w:rPr>
          <w:rFonts w:ascii="Arial" w:hAnsi="Arial" w:cs="Arial"/>
          <w:color w:val="000000"/>
          <w:sz w:val="18"/>
          <w:szCs w:val="18"/>
        </w:rPr>
        <w:t>aj len „SSE</w:t>
      </w:r>
      <w:r>
        <w:rPr>
          <w:rFonts w:ascii="Arial" w:hAnsi="Arial" w:cs="Arial"/>
          <w:color w:val="000000"/>
          <w:sz w:val="18"/>
          <w:szCs w:val="18"/>
        </w:rPr>
        <w:t>-MVE</w:t>
      </w:r>
      <w:r w:rsidR="00A73D6F" w:rsidRPr="00312709">
        <w:rPr>
          <w:rFonts w:ascii="Arial" w:hAnsi="Arial" w:cs="Arial"/>
          <w:color w:val="000000"/>
          <w:sz w:val="18"/>
          <w:szCs w:val="18"/>
        </w:rPr>
        <w:t>“, „prevádzkovateľ“</w:t>
      </w:r>
      <w:r w:rsidR="00457677">
        <w:rPr>
          <w:rFonts w:ascii="Arial" w:hAnsi="Arial" w:cs="Arial"/>
          <w:color w:val="000000"/>
          <w:sz w:val="18"/>
          <w:szCs w:val="18"/>
        </w:rPr>
        <w:t>)</w:t>
      </w:r>
      <w:r w:rsidR="00B85AC9" w:rsidRPr="00312709">
        <w:rPr>
          <w:rFonts w:ascii="Arial" w:hAnsi="Arial" w:cs="Arial"/>
          <w:color w:val="000000"/>
          <w:sz w:val="18"/>
          <w:szCs w:val="18"/>
        </w:rPr>
        <w:t xml:space="preserve"> ako prevádzkovateľ spracúva osobné údaje dotknutých osôb, ktorým týmto poskytuje informácie v zmysle čl. 13 </w:t>
      </w:r>
      <w:r w:rsidR="00941231" w:rsidRPr="00312709">
        <w:rPr>
          <w:rFonts w:ascii="Arial" w:hAnsi="Arial" w:cs="Arial"/>
          <w:color w:val="000000"/>
          <w:sz w:val="18"/>
          <w:szCs w:val="18"/>
        </w:rPr>
        <w:t>a nasl.</w:t>
      </w:r>
      <w:r w:rsidR="00B85AC9" w:rsidRPr="00312709">
        <w:rPr>
          <w:rFonts w:ascii="Arial" w:hAnsi="Arial" w:cs="Arial"/>
          <w:color w:val="000000"/>
          <w:sz w:val="18"/>
          <w:szCs w:val="18"/>
        </w:rPr>
        <w:t xml:space="preserve"> Nariadenia Európskeho parlamentu a Rady (EÚ) 2016/679 z 27.04.2016 o ochrane fyzických osôb pri spracúvaní osobných údajov a o voľnom pohybe takýchto údajov, ktorým sa zrušuje smernica 95/46/ES („GDPR“) a s ohľadom na zákon č. 18/2018 Z. z. o ochrane osobných údajov a o zmene a doplnení niektorých zákonov </w:t>
      </w:r>
      <w:r w:rsidR="00A20179">
        <w:rPr>
          <w:rFonts w:ascii="Arial" w:hAnsi="Arial" w:cs="Arial"/>
          <w:color w:val="000000"/>
          <w:sz w:val="18"/>
          <w:szCs w:val="18"/>
        </w:rPr>
        <w:t xml:space="preserve">v znení neskorších predpisov </w:t>
      </w:r>
      <w:r w:rsidR="00B85AC9" w:rsidRPr="00312709">
        <w:rPr>
          <w:rFonts w:ascii="Arial" w:hAnsi="Arial" w:cs="Arial"/>
          <w:color w:val="000000"/>
          <w:sz w:val="18"/>
          <w:szCs w:val="18"/>
        </w:rPr>
        <w:t>(„ZOOÚ“).</w:t>
      </w:r>
      <w:r w:rsidR="007C5D97" w:rsidRPr="00312709">
        <w:rPr>
          <w:rFonts w:ascii="Arial" w:hAnsi="Arial" w:cs="Arial"/>
          <w:color w:val="000000"/>
          <w:sz w:val="18"/>
          <w:szCs w:val="18"/>
        </w:rPr>
        <w:t xml:space="preserve"> </w:t>
      </w:r>
      <w:r w:rsidR="00457677">
        <w:rPr>
          <w:rFonts w:ascii="Arial" w:hAnsi="Arial" w:cs="Arial"/>
          <w:color w:val="000000"/>
          <w:sz w:val="18"/>
          <w:szCs w:val="18"/>
        </w:rPr>
        <w:t xml:space="preserve"> Tieto Podmienky a informácie o spracúvaní osobných údajov sú určené pre dotknuté osoby – obchodní partneri </w:t>
      </w:r>
      <w:r>
        <w:rPr>
          <w:rFonts w:ascii="Arial" w:hAnsi="Arial" w:cs="Arial"/>
          <w:color w:val="000000"/>
          <w:sz w:val="18"/>
          <w:szCs w:val="18"/>
        </w:rPr>
        <w:t>SSE-MVE</w:t>
      </w:r>
      <w:r w:rsidR="00457677">
        <w:rPr>
          <w:rFonts w:ascii="Arial" w:hAnsi="Arial" w:cs="Arial"/>
          <w:color w:val="000000"/>
          <w:sz w:val="18"/>
          <w:szCs w:val="18"/>
        </w:rPr>
        <w:t xml:space="preserve"> </w:t>
      </w:r>
      <w:r w:rsidR="00457677" w:rsidRPr="00457677">
        <w:rPr>
          <w:rFonts w:ascii="Arial" w:hAnsi="Arial" w:cs="Arial"/>
          <w:color w:val="000000"/>
          <w:sz w:val="18"/>
          <w:szCs w:val="18"/>
        </w:rPr>
        <w:t>(napr. dodávatelia, objednávatelia a pod.)</w:t>
      </w:r>
      <w:r w:rsidR="00457677">
        <w:rPr>
          <w:rFonts w:ascii="Arial" w:hAnsi="Arial" w:cs="Arial"/>
          <w:color w:val="000000"/>
          <w:sz w:val="18"/>
          <w:szCs w:val="18"/>
        </w:rPr>
        <w:t>, ktorými môžu byť – fyzické osoby, fyzické osoby podnikatelia, zástupcovia fyzických osôb, zástupcovia fyzických osôb podnikateľov a zástupcovia právnických osôb.</w:t>
      </w:r>
    </w:p>
    <w:p w:rsidR="00B85AC9" w:rsidRPr="00312709" w:rsidRDefault="00B85AC9" w:rsidP="00B85AC9">
      <w:pPr>
        <w:pStyle w:val="Default"/>
        <w:jc w:val="both"/>
        <w:rPr>
          <w:sz w:val="18"/>
          <w:szCs w:val="18"/>
        </w:rPr>
      </w:pPr>
      <w:r w:rsidRPr="00312709">
        <w:rPr>
          <w:sz w:val="18"/>
          <w:szCs w:val="18"/>
        </w:rPr>
        <w:t>Dotknutá osoba môže kontaktovať prevádzkovateľa poštou na adresu sídla prevádzkovateľa, resp. osobne v</w:t>
      </w:r>
      <w:r w:rsidR="0008464D">
        <w:rPr>
          <w:sz w:val="18"/>
          <w:szCs w:val="18"/>
        </w:rPr>
        <w:t> </w:t>
      </w:r>
      <w:r w:rsidRPr="00312709">
        <w:rPr>
          <w:sz w:val="18"/>
          <w:szCs w:val="18"/>
        </w:rPr>
        <w:t>sídle</w:t>
      </w:r>
      <w:r w:rsidR="0008464D">
        <w:rPr>
          <w:sz w:val="18"/>
          <w:szCs w:val="18"/>
        </w:rPr>
        <w:t xml:space="preserve"> prevádzkovateľa</w:t>
      </w:r>
      <w:r w:rsidRPr="00312709">
        <w:rPr>
          <w:sz w:val="18"/>
          <w:szCs w:val="18"/>
        </w:rPr>
        <w:t>.</w:t>
      </w:r>
    </w:p>
    <w:p w:rsidR="00B85AC9" w:rsidRPr="00312709" w:rsidRDefault="00B85AC9" w:rsidP="00B85AC9">
      <w:pPr>
        <w:pStyle w:val="Bezriadkovania"/>
        <w:jc w:val="both"/>
        <w:rPr>
          <w:rFonts w:ascii="Arial" w:eastAsia="Times New Roman" w:hAnsi="Arial" w:cs="Arial"/>
          <w:color w:val="000000"/>
          <w:sz w:val="18"/>
          <w:szCs w:val="18"/>
          <w:lang w:eastAsia="sk-SK"/>
        </w:rPr>
      </w:pPr>
    </w:p>
    <w:p w:rsidR="00B85AC9" w:rsidRPr="00312709" w:rsidRDefault="00B85AC9" w:rsidP="00B85AC9">
      <w:pPr>
        <w:autoSpaceDE w:val="0"/>
        <w:autoSpaceDN w:val="0"/>
        <w:adjustRightInd w:val="0"/>
        <w:jc w:val="both"/>
        <w:rPr>
          <w:rFonts w:ascii="Arial" w:eastAsia="Times New Roman" w:hAnsi="Arial" w:cs="Arial"/>
          <w:sz w:val="18"/>
          <w:szCs w:val="18"/>
          <w:lang w:eastAsia="sk-SK"/>
        </w:rPr>
      </w:pPr>
      <w:r w:rsidRPr="00312709">
        <w:rPr>
          <w:rFonts w:ascii="Arial" w:eastAsia="Times New Roman" w:hAnsi="Arial" w:cs="Arial"/>
          <w:sz w:val="18"/>
          <w:szCs w:val="18"/>
          <w:lang w:eastAsia="sk-SK"/>
        </w:rPr>
        <w:t xml:space="preserve">Podľa druhu vzťahu s prevádzkovateľom sú v tabuľke nižšie uvedené účely spracúvania osobných údajov (ďalej aj „OÚ“), z ktorých je zrejmá kategória dotknutých osôb, právny základ na ich spracúvanie, ako aj doba, po ktorú bude prevádzkovateľ tieto OÚ spracúvať a prípadní príjemcovia OÚ. </w:t>
      </w:r>
    </w:p>
    <w:p w:rsidR="00B85AC9" w:rsidRPr="00787410" w:rsidRDefault="00B85AC9" w:rsidP="00B85AC9">
      <w:pPr>
        <w:pStyle w:val="Bezriadkovania"/>
        <w:jc w:val="both"/>
        <w:rPr>
          <w:rFonts w:ascii="Arial" w:hAnsi="Arial" w:cs="Arial"/>
          <w:sz w:val="16"/>
          <w:szCs w:val="16"/>
        </w:rPr>
      </w:pPr>
    </w:p>
    <w:tbl>
      <w:tblPr>
        <w:tblW w:w="1034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276"/>
        <w:gridCol w:w="2126"/>
        <w:gridCol w:w="2580"/>
        <w:gridCol w:w="1134"/>
        <w:gridCol w:w="2664"/>
      </w:tblGrid>
      <w:tr w:rsidR="00B85AC9" w:rsidRPr="00787410" w:rsidTr="00650FE9">
        <w:tc>
          <w:tcPr>
            <w:tcW w:w="568" w:type="dxa"/>
            <w:shd w:val="clear" w:color="auto" w:fill="auto"/>
          </w:tcPr>
          <w:p w:rsidR="00B85AC9" w:rsidRPr="00787410" w:rsidRDefault="00B85AC9" w:rsidP="00C53631">
            <w:pPr>
              <w:jc w:val="center"/>
              <w:rPr>
                <w:rFonts w:ascii="Arial" w:hAnsi="Arial" w:cs="Arial"/>
                <w:b/>
                <w:sz w:val="16"/>
                <w:szCs w:val="16"/>
              </w:rPr>
            </w:pPr>
          </w:p>
        </w:tc>
        <w:tc>
          <w:tcPr>
            <w:tcW w:w="1276" w:type="dxa"/>
            <w:shd w:val="clear" w:color="auto" w:fill="auto"/>
          </w:tcPr>
          <w:p w:rsidR="00B85AC9" w:rsidRPr="00312709" w:rsidRDefault="00B85AC9" w:rsidP="00C53631">
            <w:pPr>
              <w:jc w:val="center"/>
              <w:rPr>
                <w:rFonts w:ascii="Arial" w:hAnsi="Arial" w:cs="Arial"/>
                <w:b/>
                <w:sz w:val="18"/>
                <w:szCs w:val="18"/>
              </w:rPr>
            </w:pPr>
            <w:r w:rsidRPr="00312709">
              <w:rPr>
                <w:rFonts w:ascii="Arial" w:hAnsi="Arial" w:cs="Arial"/>
                <w:b/>
                <w:sz w:val="18"/>
                <w:szCs w:val="18"/>
              </w:rPr>
              <w:t>Dotknuté osoby</w:t>
            </w:r>
          </w:p>
        </w:tc>
        <w:tc>
          <w:tcPr>
            <w:tcW w:w="2126" w:type="dxa"/>
            <w:shd w:val="clear" w:color="auto" w:fill="auto"/>
          </w:tcPr>
          <w:p w:rsidR="00B85AC9" w:rsidRPr="00312709" w:rsidRDefault="00B85AC9" w:rsidP="00C53631">
            <w:pPr>
              <w:jc w:val="center"/>
              <w:rPr>
                <w:rFonts w:ascii="Arial" w:hAnsi="Arial" w:cs="Arial"/>
                <w:b/>
                <w:sz w:val="18"/>
                <w:szCs w:val="18"/>
              </w:rPr>
            </w:pPr>
            <w:r w:rsidRPr="00312709">
              <w:rPr>
                <w:rFonts w:ascii="Arial" w:hAnsi="Arial" w:cs="Arial"/>
                <w:b/>
                <w:sz w:val="18"/>
                <w:szCs w:val="18"/>
              </w:rPr>
              <w:t>Účel</w:t>
            </w:r>
            <w:r w:rsidR="0044219C" w:rsidRPr="00312709">
              <w:rPr>
                <w:rFonts w:ascii="Arial" w:hAnsi="Arial" w:cs="Arial"/>
                <w:b/>
                <w:sz w:val="18"/>
                <w:szCs w:val="18"/>
              </w:rPr>
              <w:t>om</w:t>
            </w:r>
            <w:r w:rsidRPr="00312709">
              <w:rPr>
                <w:rFonts w:ascii="Arial" w:hAnsi="Arial" w:cs="Arial"/>
                <w:b/>
                <w:sz w:val="18"/>
                <w:szCs w:val="18"/>
              </w:rPr>
              <w:t xml:space="preserve"> spracúvania OÚ</w:t>
            </w:r>
            <w:r w:rsidR="0044219C" w:rsidRPr="00312709">
              <w:rPr>
                <w:rFonts w:ascii="Arial" w:hAnsi="Arial" w:cs="Arial"/>
                <w:b/>
                <w:sz w:val="18"/>
                <w:szCs w:val="18"/>
              </w:rPr>
              <w:t xml:space="preserve"> je</w:t>
            </w:r>
          </w:p>
        </w:tc>
        <w:tc>
          <w:tcPr>
            <w:tcW w:w="2580" w:type="dxa"/>
            <w:shd w:val="clear" w:color="auto" w:fill="auto"/>
          </w:tcPr>
          <w:p w:rsidR="00B85AC9" w:rsidRPr="00312709" w:rsidRDefault="00312709" w:rsidP="00312709">
            <w:pPr>
              <w:ind w:left="-250"/>
              <w:jc w:val="center"/>
              <w:rPr>
                <w:rFonts w:ascii="Arial" w:hAnsi="Arial" w:cs="Arial"/>
                <w:b/>
                <w:sz w:val="18"/>
                <w:szCs w:val="18"/>
              </w:rPr>
            </w:pPr>
            <w:r>
              <w:rPr>
                <w:rFonts w:ascii="Arial" w:hAnsi="Arial" w:cs="Arial"/>
                <w:b/>
                <w:sz w:val="18"/>
                <w:szCs w:val="18"/>
              </w:rPr>
              <w:t xml:space="preserve"> </w:t>
            </w:r>
            <w:r w:rsidR="00680202" w:rsidRPr="00312709">
              <w:rPr>
                <w:rFonts w:ascii="Arial" w:hAnsi="Arial" w:cs="Arial"/>
                <w:b/>
                <w:sz w:val="18"/>
                <w:szCs w:val="18"/>
              </w:rPr>
              <w:t xml:space="preserve">  </w:t>
            </w:r>
            <w:r w:rsidR="00B85AC9" w:rsidRPr="00312709">
              <w:rPr>
                <w:rFonts w:ascii="Arial" w:hAnsi="Arial" w:cs="Arial"/>
                <w:b/>
                <w:sz w:val="18"/>
                <w:szCs w:val="18"/>
              </w:rPr>
              <w:t xml:space="preserve">Právny základ </w:t>
            </w:r>
            <w:r>
              <w:rPr>
                <w:rFonts w:ascii="Arial" w:hAnsi="Arial" w:cs="Arial"/>
                <w:b/>
                <w:sz w:val="18"/>
                <w:szCs w:val="18"/>
              </w:rPr>
              <w:t xml:space="preserve">   </w:t>
            </w:r>
            <w:r w:rsidR="00B85AC9" w:rsidRPr="00312709">
              <w:rPr>
                <w:rFonts w:ascii="Arial" w:hAnsi="Arial" w:cs="Arial"/>
                <w:b/>
                <w:sz w:val="18"/>
                <w:szCs w:val="18"/>
              </w:rPr>
              <w:t>spracúvania OÚ</w:t>
            </w:r>
          </w:p>
        </w:tc>
        <w:tc>
          <w:tcPr>
            <w:tcW w:w="1134" w:type="dxa"/>
            <w:shd w:val="clear" w:color="auto" w:fill="auto"/>
          </w:tcPr>
          <w:p w:rsidR="00B85AC9" w:rsidRPr="00312709" w:rsidRDefault="00B85AC9" w:rsidP="00C53631">
            <w:pPr>
              <w:jc w:val="center"/>
              <w:rPr>
                <w:rFonts w:ascii="Arial" w:hAnsi="Arial" w:cs="Arial"/>
                <w:b/>
                <w:sz w:val="18"/>
                <w:szCs w:val="18"/>
              </w:rPr>
            </w:pPr>
            <w:r w:rsidRPr="00312709">
              <w:rPr>
                <w:rFonts w:ascii="Arial" w:hAnsi="Arial" w:cs="Arial"/>
                <w:b/>
                <w:sz w:val="18"/>
                <w:szCs w:val="18"/>
              </w:rPr>
              <w:t>Doba spracúvania</w:t>
            </w:r>
          </w:p>
        </w:tc>
        <w:tc>
          <w:tcPr>
            <w:tcW w:w="2664" w:type="dxa"/>
            <w:shd w:val="clear" w:color="auto" w:fill="auto"/>
          </w:tcPr>
          <w:p w:rsidR="00B85AC9" w:rsidRPr="00312709" w:rsidRDefault="00B85AC9" w:rsidP="00C53631">
            <w:pPr>
              <w:jc w:val="center"/>
              <w:rPr>
                <w:rFonts w:ascii="Arial" w:hAnsi="Arial" w:cs="Arial"/>
                <w:b/>
                <w:sz w:val="18"/>
                <w:szCs w:val="18"/>
              </w:rPr>
            </w:pPr>
            <w:r w:rsidRPr="00312709">
              <w:rPr>
                <w:rFonts w:ascii="Arial" w:hAnsi="Arial" w:cs="Arial"/>
                <w:b/>
                <w:sz w:val="18"/>
                <w:szCs w:val="18"/>
              </w:rPr>
              <w:t xml:space="preserve">Príjemcovia </w:t>
            </w:r>
          </w:p>
        </w:tc>
      </w:tr>
      <w:tr w:rsidR="00137495" w:rsidRPr="00787410" w:rsidTr="00650FE9">
        <w:tc>
          <w:tcPr>
            <w:tcW w:w="568" w:type="dxa"/>
            <w:shd w:val="clear" w:color="auto" w:fill="auto"/>
          </w:tcPr>
          <w:p w:rsidR="00137495" w:rsidRDefault="008F587A" w:rsidP="002A6A46">
            <w:pPr>
              <w:rPr>
                <w:rFonts w:ascii="Arial" w:hAnsi="Arial" w:cs="Arial"/>
                <w:sz w:val="16"/>
                <w:szCs w:val="16"/>
              </w:rPr>
            </w:pPr>
            <w:r>
              <w:rPr>
                <w:rFonts w:ascii="Arial" w:hAnsi="Arial" w:cs="Arial"/>
                <w:sz w:val="16"/>
                <w:szCs w:val="16"/>
              </w:rPr>
              <w:t>1</w:t>
            </w:r>
          </w:p>
        </w:tc>
        <w:tc>
          <w:tcPr>
            <w:tcW w:w="1276" w:type="dxa"/>
            <w:shd w:val="clear" w:color="auto" w:fill="auto"/>
            <w:vAlign w:val="center"/>
          </w:tcPr>
          <w:p w:rsidR="00137495" w:rsidRPr="00312709" w:rsidRDefault="00B634D7" w:rsidP="002A6A46">
            <w:pPr>
              <w:jc w:val="center"/>
              <w:rPr>
                <w:rFonts w:ascii="Arial" w:hAnsi="Arial" w:cs="Arial"/>
                <w:sz w:val="18"/>
                <w:szCs w:val="18"/>
              </w:rPr>
            </w:pPr>
            <w:r w:rsidRPr="00B634D7">
              <w:rPr>
                <w:rFonts w:ascii="Arial" w:hAnsi="Arial" w:cs="Arial"/>
                <w:sz w:val="18"/>
                <w:szCs w:val="18"/>
              </w:rPr>
              <w:t>zamestnanci a členovia štatutárne</w:t>
            </w:r>
            <w:r>
              <w:rPr>
                <w:rFonts w:ascii="Arial" w:hAnsi="Arial" w:cs="Arial"/>
                <w:sz w:val="18"/>
                <w:szCs w:val="18"/>
              </w:rPr>
              <w:t>ho orgánu obchodných partnerov prevádzkovat</w:t>
            </w:r>
            <w:r w:rsidRPr="00B634D7">
              <w:rPr>
                <w:rFonts w:ascii="Arial" w:hAnsi="Arial" w:cs="Arial"/>
                <w:sz w:val="18"/>
                <w:szCs w:val="18"/>
              </w:rPr>
              <w:t>eľa a iné fyzické osoby, ktorých osobné údaje sa nachádzajú v obchodnej komunikácii</w:t>
            </w:r>
          </w:p>
        </w:tc>
        <w:tc>
          <w:tcPr>
            <w:tcW w:w="2126" w:type="dxa"/>
            <w:shd w:val="clear" w:color="auto" w:fill="auto"/>
            <w:vAlign w:val="center"/>
          </w:tcPr>
          <w:p w:rsidR="00137495" w:rsidRPr="00312709" w:rsidRDefault="00B634D7" w:rsidP="002A6A46">
            <w:pPr>
              <w:jc w:val="center"/>
              <w:rPr>
                <w:rFonts w:ascii="Arial" w:hAnsi="Arial" w:cs="Arial"/>
                <w:b/>
                <w:bCs/>
                <w:sz w:val="18"/>
                <w:szCs w:val="18"/>
              </w:rPr>
            </w:pPr>
            <w:r w:rsidRPr="00B634D7">
              <w:rPr>
                <w:rFonts w:ascii="Arial" w:hAnsi="Arial" w:cs="Arial"/>
                <w:b/>
                <w:bCs/>
                <w:sz w:val="18"/>
                <w:szCs w:val="18"/>
              </w:rPr>
              <w:t>obchodná komunikácia pri príprave a realizácii podnikateľských aktivít prevádzkovateľa</w:t>
            </w:r>
          </w:p>
        </w:tc>
        <w:tc>
          <w:tcPr>
            <w:tcW w:w="2580" w:type="dxa"/>
            <w:shd w:val="clear" w:color="auto" w:fill="auto"/>
            <w:vAlign w:val="center"/>
          </w:tcPr>
          <w:p w:rsidR="00137495" w:rsidRPr="00B634D7" w:rsidRDefault="00B634D7" w:rsidP="002A6A46">
            <w:pPr>
              <w:jc w:val="both"/>
              <w:rPr>
                <w:rFonts w:ascii="Arial" w:eastAsia="Times New Roman" w:hAnsi="Arial" w:cs="Arial"/>
                <w:sz w:val="18"/>
                <w:szCs w:val="18"/>
                <w:lang w:eastAsia="sk-SK"/>
              </w:rPr>
            </w:pPr>
            <w:r w:rsidRPr="00B634D7">
              <w:rPr>
                <w:rFonts w:ascii="Arial" w:eastAsia="Times New Roman" w:hAnsi="Arial" w:cs="Arial"/>
                <w:b/>
                <w:sz w:val="18"/>
                <w:szCs w:val="18"/>
                <w:lang w:eastAsia="sk-SK"/>
              </w:rPr>
              <w:t>čl. 6 ods. 1 písm. f) Nariadenia – OPRÁVNENÝ ZÁUJEM</w:t>
            </w:r>
            <w:r w:rsidRPr="00B634D7">
              <w:rPr>
                <w:rFonts w:ascii="Arial" w:eastAsia="Times New Roman" w:hAnsi="Arial" w:cs="Arial"/>
                <w:sz w:val="18"/>
                <w:szCs w:val="18"/>
                <w:lang w:eastAsia="sk-SK"/>
              </w:rPr>
              <w:t xml:space="preserve"> prevádzkovateľa spočívajúci v spracúvaní OÚ osoby oprávnenej konať v mene potenciálneho alebo zmluvného partnera (napr. dodávateľ, odberateľ, klient), ako aj OÚ zamestnanca potenciálneho alebo zmluvného partnera (napr. dodávateľ, odberateľ, klient) používané v obchodnej komunikácii alebo poskytnuté prevádzkovateľovi na základe uzatvorených zmlúv (najmä dodávateľských, odberateľských alebo klientskych) alebo na základe návrhov týchto zmlúv, aby zabezpečil obchodnú komunikáciu smerujúcu k uzatvoreniu a riadnemu plneniu zmluvy</w:t>
            </w:r>
          </w:p>
        </w:tc>
        <w:tc>
          <w:tcPr>
            <w:tcW w:w="1134" w:type="dxa"/>
            <w:shd w:val="clear" w:color="auto" w:fill="auto"/>
            <w:vAlign w:val="center"/>
          </w:tcPr>
          <w:p w:rsidR="00137495" w:rsidRPr="00312709" w:rsidRDefault="00B634D7" w:rsidP="002A6A46">
            <w:pPr>
              <w:jc w:val="center"/>
              <w:rPr>
                <w:rFonts w:ascii="Arial" w:hAnsi="Arial" w:cs="Arial"/>
                <w:sz w:val="18"/>
                <w:szCs w:val="18"/>
              </w:rPr>
            </w:pPr>
            <w:r w:rsidRPr="00B634D7">
              <w:rPr>
                <w:rFonts w:ascii="Arial" w:eastAsia="Times New Roman" w:hAnsi="Arial" w:cs="Arial"/>
                <w:sz w:val="18"/>
                <w:szCs w:val="18"/>
                <w:lang w:eastAsia="sk-SK"/>
              </w:rPr>
              <w:t xml:space="preserve">max. 10 rokov </w:t>
            </w:r>
            <w:r w:rsidR="00990E9E">
              <w:rPr>
                <w:rFonts w:ascii="Arial" w:eastAsia="Times New Roman" w:hAnsi="Arial" w:cs="Arial"/>
                <w:sz w:val="18"/>
                <w:szCs w:val="18"/>
                <w:lang w:eastAsia="sk-SK"/>
              </w:rPr>
              <w:t xml:space="preserve">nasledujúcich </w:t>
            </w:r>
            <w:r w:rsidRPr="00B634D7">
              <w:rPr>
                <w:rFonts w:ascii="Arial" w:eastAsia="Times New Roman" w:hAnsi="Arial" w:cs="Arial"/>
                <w:sz w:val="18"/>
                <w:szCs w:val="18"/>
                <w:lang w:eastAsia="sk-SK"/>
              </w:rPr>
              <w:t>po</w:t>
            </w:r>
            <w:r>
              <w:rPr>
                <w:rFonts w:ascii="Arial" w:eastAsia="Times New Roman" w:hAnsi="Arial" w:cs="Arial"/>
                <w:sz w:val="18"/>
                <w:szCs w:val="18"/>
                <w:lang w:eastAsia="sk-SK"/>
              </w:rPr>
              <w:t xml:space="preserve"> roku, v ktorom bola komunikáci</w:t>
            </w:r>
            <w:r w:rsidRPr="00B634D7">
              <w:rPr>
                <w:rFonts w:ascii="Arial" w:eastAsia="Times New Roman" w:hAnsi="Arial" w:cs="Arial"/>
                <w:sz w:val="18"/>
                <w:szCs w:val="18"/>
                <w:lang w:eastAsia="sk-SK"/>
              </w:rPr>
              <w:t>a ukončená</w:t>
            </w:r>
          </w:p>
        </w:tc>
        <w:tc>
          <w:tcPr>
            <w:tcW w:w="2664" w:type="dxa"/>
            <w:shd w:val="clear" w:color="auto" w:fill="auto"/>
            <w:vAlign w:val="center"/>
          </w:tcPr>
          <w:p w:rsidR="00137495" w:rsidRPr="00312709" w:rsidRDefault="00B634D7" w:rsidP="001E59E9">
            <w:pPr>
              <w:jc w:val="both"/>
              <w:rPr>
                <w:rFonts w:ascii="Arial" w:hAnsi="Arial" w:cs="Arial"/>
                <w:sz w:val="18"/>
                <w:szCs w:val="18"/>
              </w:rPr>
            </w:pPr>
            <w:r w:rsidRPr="00312709">
              <w:rPr>
                <w:rFonts w:ascii="Arial" w:hAnsi="Arial" w:cs="Arial"/>
                <w:sz w:val="18"/>
                <w:szCs w:val="18"/>
              </w:rPr>
              <w:t xml:space="preserve">subjekty, ktorým prevádzkovateľ poskytuje OÚ na základe zákona, </w:t>
            </w:r>
            <w:r w:rsidR="00E41166" w:rsidRPr="00A33F1D">
              <w:rPr>
                <w:rFonts w:ascii="Arial" w:hAnsi="Arial" w:cs="Arial"/>
                <w:sz w:val="18"/>
                <w:szCs w:val="18"/>
              </w:rPr>
              <w:t>členovia skupiny podnikov SSE Holding</w:t>
            </w:r>
            <w:r w:rsidR="00E41166">
              <w:rPr>
                <w:rFonts w:ascii="Arial" w:hAnsi="Arial" w:cs="Arial"/>
                <w:sz w:val="18"/>
                <w:szCs w:val="18"/>
              </w:rPr>
              <w:t xml:space="preserve">**), </w:t>
            </w:r>
            <w:r w:rsidRPr="00312709">
              <w:rPr>
                <w:rFonts w:ascii="Arial" w:hAnsi="Arial" w:cs="Arial"/>
                <w:sz w:val="18"/>
                <w:szCs w:val="18"/>
              </w:rPr>
              <w:t xml:space="preserve">subjekty zmluvne spolupracujúce s prevádzkovateľom </w:t>
            </w:r>
            <w:r>
              <w:rPr>
                <w:rFonts w:ascii="Arial" w:hAnsi="Arial" w:cs="Arial"/>
                <w:sz w:val="18"/>
                <w:szCs w:val="18"/>
              </w:rPr>
              <w:t xml:space="preserve">najmä za účelom </w:t>
            </w:r>
            <w:r w:rsidRPr="00312709">
              <w:rPr>
                <w:rFonts w:ascii="Arial" w:hAnsi="Arial" w:cs="Arial"/>
                <w:sz w:val="18"/>
                <w:szCs w:val="18"/>
              </w:rPr>
              <w:t>podporných administratívnych a technických služieb, za účelom podpory, správy a vývoja informačného systému a výkonu externého auditu, spoločnosť poskytujúca Microsoft Office 365 (vrátane Outlooku), odborní konzultanti a poradcovia, ktorí sú viazaní zákonnou a/alebo zmluvnou povinnosťou mlčanlivosti</w:t>
            </w:r>
          </w:p>
        </w:tc>
      </w:tr>
      <w:tr w:rsidR="00137495" w:rsidRPr="00787410" w:rsidTr="00650FE9">
        <w:tc>
          <w:tcPr>
            <w:tcW w:w="568" w:type="dxa"/>
            <w:shd w:val="clear" w:color="auto" w:fill="auto"/>
          </w:tcPr>
          <w:p w:rsidR="00137495" w:rsidRDefault="0023690A" w:rsidP="002A6A46">
            <w:pPr>
              <w:rPr>
                <w:rFonts w:ascii="Arial" w:hAnsi="Arial" w:cs="Arial"/>
                <w:sz w:val="16"/>
                <w:szCs w:val="16"/>
              </w:rPr>
            </w:pPr>
            <w:r>
              <w:rPr>
                <w:rFonts w:ascii="Arial" w:hAnsi="Arial" w:cs="Arial"/>
                <w:sz w:val="16"/>
                <w:szCs w:val="16"/>
              </w:rPr>
              <w:t>2</w:t>
            </w:r>
          </w:p>
        </w:tc>
        <w:tc>
          <w:tcPr>
            <w:tcW w:w="1276" w:type="dxa"/>
            <w:shd w:val="clear" w:color="auto" w:fill="auto"/>
            <w:vAlign w:val="center"/>
          </w:tcPr>
          <w:p w:rsidR="00137495" w:rsidRPr="00312709" w:rsidRDefault="00582DF4" w:rsidP="002A6A46">
            <w:pPr>
              <w:jc w:val="center"/>
              <w:rPr>
                <w:rFonts w:ascii="Arial" w:hAnsi="Arial" w:cs="Arial"/>
                <w:sz w:val="18"/>
                <w:szCs w:val="18"/>
              </w:rPr>
            </w:pPr>
            <w:r>
              <w:rPr>
                <w:rFonts w:ascii="Arial" w:hAnsi="Arial" w:cs="Arial"/>
                <w:sz w:val="18"/>
                <w:szCs w:val="18"/>
              </w:rPr>
              <w:t>zmluvné strany - fyzické osoby, fyzické osoby -podnikatelia</w:t>
            </w:r>
          </w:p>
        </w:tc>
        <w:tc>
          <w:tcPr>
            <w:tcW w:w="2126" w:type="dxa"/>
            <w:shd w:val="clear" w:color="auto" w:fill="auto"/>
            <w:vAlign w:val="center"/>
          </w:tcPr>
          <w:p w:rsidR="00137495" w:rsidRPr="00312709" w:rsidRDefault="00582DF4" w:rsidP="00FB1C35">
            <w:pPr>
              <w:jc w:val="center"/>
              <w:rPr>
                <w:rFonts w:ascii="Arial" w:hAnsi="Arial" w:cs="Arial"/>
                <w:b/>
                <w:bCs/>
                <w:sz w:val="18"/>
                <w:szCs w:val="18"/>
              </w:rPr>
            </w:pPr>
            <w:r w:rsidRPr="00582DF4">
              <w:rPr>
                <w:rFonts w:ascii="Arial" w:hAnsi="Arial" w:cs="Arial"/>
                <w:b/>
                <w:bCs/>
                <w:sz w:val="18"/>
                <w:szCs w:val="18"/>
              </w:rPr>
              <w:t>uzavretie a realizácia zmluvného vzťahu s dotknutou osobou</w:t>
            </w:r>
            <w:r w:rsidR="00FB1C35">
              <w:rPr>
                <w:rFonts w:ascii="Arial" w:hAnsi="Arial" w:cs="Arial"/>
                <w:b/>
                <w:bCs/>
                <w:sz w:val="18"/>
                <w:szCs w:val="18"/>
              </w:rPr>
              <w:t xml:space="preserve"> pri zabezpečení tovarov, prác služieb a pod.</w:t>
            </w:r>
          </w:p>
        </w:tc>
        <w:tc>
          <w:tcPr>
            <w:tcW w:w="2580" w:type="dxa"/>
            <w:shd w:val="clear" w:color="auto" w:fill="auto"/>
            <w:vAlign w:val="center"/>
          </w:tcPr>
          <w:p w:rsidR="00137495" w:rsidRPr="00312709" w:rsidRDefault="001B6F56" w:rsidP="001B6F56">
            <w:pPr>
              <w:jc w:val="both"/>
              <w:rPr>
                <w:rFonts w:ascii="Arial" w:hAnsi="Arial" w:cs="Arial"/>
                <w:b/>
                <w:sz w:val="18"/>
                <w:szCs w:val="18"/>
              </w:rPr>
            </w:pPr>
            <w:r w:rsidRPr="00312709">
              <w:rPr>
                <w:rFonts w:ascii="Arial" w:eastAsia="Times New Roman" w:hAnsi="Arial" w:cs="Arial"/>
                <w:b/>
                <w:sz w:val="18"/>
                <w:szCs w:val="18"/>
                <w:lang w:eastAsia="sk-SK"/>
              </w:rPr>
              <w:t>čl. 6 ods. 1 pís</w:t>
            </w:r>
            <w:r>
              <w:rPr>
                <w:rFonts w:ascii="Arial" w:eastAsia="Times New Roman" w:hAnsi="Arial" w:cs="Arial"/>
                <w:b/>
                <w:sz w:val="18"/>
                <w:szCs w:val="18"/>
                <w:lang w:eastAsia="sk-SK"/>
              </w:rPr>
              <w:t xml:space="preserve">m. c) Nariadenia nevyhnutné na </w:t>
            </w:r>
            <w:r w:rsidRPr="00312709">
              <w:rPr>
                <w:rFonts w:ascii="Arial" w:eastAsia="Times New Roman" w:hAnsi="Arial" w:cs="Arial"/>
                <w:b/>
                <w:sz w:val="18"/>
                <w:szCs w:val="18"/>
                <w:lang w:eastAsia="sk-SK"/>
              </w:rPr>
              <w:t>plnenie</w:t>
            </w:r>
            <w:r>
              <w:rPr>
                <w:rFonts w:ascii="Arial" w:eastAsia="Times New Roman" w:hAnsi="Arial" w:cs="Arial"/>
                <w:b/>
                <w:sz w:val="18"/>
                <w:szCs w:val="18"/>
                <w:lang w:eastAsia="sk-SK"/>
              </w:rPr>
              <w:t xml:space="preserve"> ZMLUVY a PREDZMLUVNÝCH VZŤAHOV</w:t>
            </w:r>
            <w:r w:rsidRPr="00312709">
              <w:rPr>
                <w:rFonts w:ascii="Arial" w:eastAsia="Times New Roman" w:hAnsi="Arial" w:cs="Arial"/>
                <w:b/>
                <w:sz w:val="18"/>
                <w:szCs w:val="18"/>
                <w:lang w:eastAsia="sk-SK"/>
              </w:rPr>
              <w:t xml:space="preserve"> </w:t>
            </w:r>
          </w:p>
        </w:tc>
        <w:tc>
          <w:tcPr>
            <w:tcW w:w="1134" w:type="dxa"/>
            <w:shd w:val="clear" w:color="auto" w:fill="auto"/>
            <w:vAlign w:val="center"/>
          </w:tcPr>
          <w:p w:rsidR="00137495" w:rsidRPr="00312709" w:rsidRDefault="002B0BB8" w:rsidP="00FB1C35">
            <w:pPr>
              <w:jc w:val="center"/>
              <w:rPr>
                <w:rFonts w:ascii="Arial" w:hAnsi="Arial" w:cs="Arial"/>
                <w:sz w:val="18"/>
                <w:szCs w:val="18"/>
              </w:rPr>
            </w:pPr>
            <w:r>
              <w:rPr>
                <w:rFonts w:ascii="Arial" w:hAnsi="Arial" w:cs="Arial"/>
                <w:sz w:val="18"/>
                <w:szCs w:val="18"/>
              </w:rPr>
              <w:t>*) doba uchovávania je definovaná v tabuľke nižšie podľa jednotlivých typov zmlúv, pokiaľ je pri zmluve uvedené písmeno A, zn</w:t>
            </w:r>
            <w:r w:rsidR="00FB1C35">
              <w:rPr>
                <w:rFonts w:ascii="Arial" w:hAnsi="Arial" w:cs="Arial"/>
                <w:sz w:val="18"/>
                <w:szCs w:val="18"/>
              </w:rPr>
              <w:t>a</w:t>
            </w:r>
            <w:r>
              <w:rPr>
                <w:rFonts w:ascii="Arial" w:hAnsi="Arial" w:cs="Arial"/>
                <w:sz w:val="18"/>
                <w:szCs w:val="18"/>
              </w:rPr>
              <w:t xml:space="preserve">mená to, že ide </w:t>
            </w:r>
            <w:r>
              <w:rPr>
                <w:rFonts w:ascii="Arial" w:hAnsi="Arial" w:cs="Arial"/>
                <w:sz w:val="18"/>
                <w:szCs w:val="18"/>
              </w:rPr>
              <w:lastRenderedPageBreak/>
              <w:t xml:space="preserve">o trvalú archivačnú </w:t>
            </w:r>
            <w:r w:rsidR="00FB1C35">
              <w:rPr>
                <w:rFonts w:ascii="Arial" w:hAnsi="Arial" w:cs="Arial"/>
                <w:sz w:val="18"/>
                <w:szCs w:val="18"/>
              </w:rPr>
              <w:t xml:space="preserve">lehotu; </w:t>
            </w:r>
            <w:r>
              <w:rPr>
                <w:rFonts w:ascii="Arial" w:hAnsi="Arial" w:cs="Arial"/>
                <w:sz w:val="18"/>
                <w:szCs w:val="18"/>
              </w:rPr>
              <w:t xml:space="preserve">inak je </w:t>
            </w:r>
            <w:r w:rsidR="00FB1C35">
              <w:rPr>
                <w:rFonts w:ascii="Arial" w:hAnsi="Arial" w:cs="Arial"/>
                <w:sz w:val="18"/>
                <w:szCs w:val="18"/>
              </w:rPr>
              <w:t>lehota</w:t>
            </w:r>
            <w:r>
              <w:rPr>
                <w:rFonts w:ascii="Arial" w:hAnsi="Arial" w:cs="Arial"/>
                <w:sz w:val="18"/>
                <w:szCs w:val="18"/>
              </w:rPr>
              <w:t xml:space="preserve"> max 10 rokov nasledujúcich po roku, kedy bola zmluva ukončená</w:t>
            </w:r>
            <w:r w:rsidR="00FB1C35">
              <w:rPr>
                <w:rFonts w:ascii="Arial" w:hAnsi="Arial" w:cs="Arial"/>
                <w:sz w:val="18"/>
                <w:szCs w:val="18"/>
              </w:rPr>
              <w:t>; pokiaľ k uzavretiu zmluvy nedošlo a OÚ boli spracúvané len v rámci predzmluv. vzťahov, tak lehota je max. 5 rokov nasledujúcich po roku, kedy sa rozhodlo, že k uzavretiu zmluvy nedôjde</w:t>
            </w:r>
          </w:p>
        </w:tc>
        <w:tc>
          <w:tcPr>
            <w:tcW w:w="2664" w:type="dxa"/>
            <w:shd w:val="clear" w:color="auto" w:fill="auto"/>
            <w:vAlign w:val="center"/>
          </w:tcPr>
          <w:p w:rsidR="00137495" w:rsidRPr="00312709" w:rsidRDefault="001B6F56" w:rsidP="001E59E9">
            <w:pPr>
              <w:jc w:val="both"/>
              <w:rPr>
                <w:rFonts w:ascii="Arial" w:hAnsi="Arial" w:cs="Arial"/>
                <w:sz w:val="18"/>
                <w:szCs w:val="18"/>
              </w:rPr>
            </w:pPr>
            <w:r w:rsidRPr="00312709">
              <w:rPr>
                <w:rFonts w:ascii="Arial" w:hAnsi="Arial" w:cs="Arial"/>
                <w:sz w:val="18"/>
                <w:szCs w:val="18"/>
              </w:rPr>
              <w:lastRenderedPageBreak/>
              <w:t xml:space="preserve">subjekty, ktorým prevádzkovateľ poskytuje OÚ na základe zákona, </w:t>
            </w:r>
            <w:r w:rsidR="00E41166" w:rsidRPr="00A33F1D">
              <w:rPr>
                <w:rFonts w:ascii="Arial" w:hAnsi="Arial" w:cs="Arial"/>
                <w:sz w:val="18"/>
                <w:szCs w:val="18"/>
              </w:rPr>
              <w:t>členovia skupiny podnikov SSE Holding</w:t>
            </w:r>
            <w:r w:rsidR="00E41166">
              <w:rPr>
                <w:rFonts w:ascii="Arial" w:hAnsi="Arial" w:cs="Arial"/>
                <w:sz w:val="18"/>
                <w:szCs w:val="18"/>
              </w:rPr>
              <w:t xml:space="preserve">**), </w:t>
            </w:r>
            <w:r w:rsidRPr="00312709">
              <w:rPr>
                <w:rFonts w:ascii="Arial" w:hAnsi="Arial" w:cs="Arial"/>
                <w:sz w:val="18"/>
                <w:szCs w:val="18"/>
              </w:rPr>
              <w:t xml:space="preserve">subjekty zmluvne spolupracujúce s prevádzkovateľom </w:t>
            </w:r>
            <w:r>
              <w:rPr>
                <w:rFonts w:ascii="Arial" w:hAnsi="Arial" w:cs="Arial"/>
                <w:sz w:val="18"/>
                <w:szCs w:val="18"/>
              </w:rPr>
              <w:t xml:space="preserve">najmä za účelom </w:t>
            </w:r>
            <w:r w:rsidRPr="00312709">
              <w:rPr>
                <w:rFonts w:ascii="Arial" w:hAnsi="Arial" w:cs="Arial"/>
                <w:sz w:val="18"/>
                <w:szCs w:val="18"/>
              </w:rPr>
              <w:t xml:space="preserve">podporných administratívnych a technických služieb, za účelom podpory, správy a vývoja informačného systému a výkonu externého auditu, spoločnosť poskytujúca Microsoft Office 365 (vrátane Outlooku), odborní konzultanti </w:t>
            </w:r>
            <w:r w:rsidRPr="00312709">
              <w:rPr>
                <w:rFonts w:ascii="Arial" w:hAnsi="Arial" w:cs="Arial"/>
                <w:sz w:val="18"/>
                <w:szCs w:val="18"/>
              </w:rPr>
              <w:lastRenderedPageBreak/>
              <w:t>a poradcovia, ktorí sú viazaní zákonnou a/alebo zmluvnou povinnosťou mlčanlivosti</w:t>
            </w:r>
          </w:p>
        </w:tc>
      </w:tr>
      <w:tr w:rsidR="00D76841" w:rsidRPr="00787410" w:rsidTr="00650FE9">
        <w:tc>
          <w:tcPr>
            <w:tcW w:w="568" w:type="dxa"/>
            <w:shd w:val="clear" w:color="auto" w:fill="auto"/>
          </w:tcPr>
          <w:p w:rsidR="00D76841" w:rsidRDefault="00D76841" w:rsidP="002A6A46">
            <w:pPr>
              <w:rPr>
                <w:rFonts w:ascii="Arial" w:hAnsi="Arial" w:cs="Arial"/>
                <w:sz w:val="16"/>
                <w:szCs w:val="16"/>
              </w:rPr>
            </w:pPr>
            <w:r>
              <w:rPr>
                <w:rFonts w:ascii="Arial" w:hAnsi="Arial" w:cs="Arial"/>
                <w:sz w:val="16"/>
                <w:szCs w:val="16"/>
              </w:rPr>
              <w:lastRenderedPageBreak/>
              <w:t>3</w:t>
            </w:r>
          </w:p>
        </w:tc>
        <w:tc>
          <w:tcPr>
            <w:tcW w:w="1276" w:type="dxa"/>
            <w:shd w:val="clear" w:color="auto" w:fill="auto"/>
            <w:vAlign w:val="center"/>
          </w:tcPr>
          <w:p w:rsidR="00D76841" w:rsidRPr="00312709" w:rsidRDefault="00D76841" w:rsidP="00FB1C35">
            <w:pPr>
              <w:jc w:val="center"/>
              <w:rPr>
                <w:rFonts w:ascii="Arial" w:hAnsi="Arial" w:cs="Arial"/>
                <w:sz w:val="18"/>
                <w:szCs w:val="18"/>
              </w:rPr>
            </w:pPr>
            <w:r w:rsidRPr="004B41AE">
              <w:rPr>
                <w:rFonts w:ascii="Arial" w:hAnsi="Arial" w:cs="Arial"/>
                <w:sz w:val="18"/>
                <w:szCs w:val="18"/>
              </w:rPr>
              <w:t>zástupcovia účastníkov výberových konaní na dodávateľov tovarov, prác a služieb, ich zamestnanci a členovia štatutárnych orgánov, resp. osoby za nich konajúce a s nimi spolupracujúc</w:t>
            </w:r>
            <w:r>
              <w:rPr>
                <w:rFonts w:ascii="Arial" w:hAnsi="Arial" w:cs="Arial"/>
                <w:sz w:val="18"/>
                <w:szCs w:val="18"/>
              </w:rPr>
              <w:t>e</w:t>
            </w:r>
          </w:p>
        </w:tc>
        <w:tc>
          <w:tcPr>
            <w:tcW w:w="2126" w:type="dxa"/>
            <w:shd w:val="clear" w:color="auto" w:fill="auto"/>
            <w:vAlign w:val="center"/>
          </w:tcPr>
          <w:p w:rsidR="00D76841" w:rsidRPr="00312709" w:rsidRDefault="00D76841" w:rsidP="002A6A46">
            <w:pPr>
              <w:jc w:val="center"/>
              <w:rPr>
                <w:rFonts w:ascii="Arial" w:hAnsi="Arial" w:cs="Arial"/>
                <w:b/>
                <w:bCs/>
                <w:sz w:val="18"/>
                <w:szCs w:val="18"/>
              </w:rPr>
            </w:pPr>
            <w:r w:rsidRPr="004B41AE">
              <w:rPr>
                <w:rFonts w:ascii="Arial" w:hAnsi="Arial" w:cs="Arial"/>
                <w:b/>
                <w:bCs/>
                <w:sz w:val="18"/>
                <w:szCs w:val="18"/>
              </w:rPr>
              <w:t>realizácia výberových konaní na dodávateľov tovarov, prác a služieb za účelom výberu dodávateľa, resp. subdodávateľa (vrátane preukazovania odbornej spôsobilosti a kvalifikácie)</w:t>
            </w:r>
          </w:p>
        </w:tc>
        <w:tc>
          <w:tcPr>
            <w:tcW w:w="2580" w:type="dxa"/>
            <w:shd w:val="clear" w:color="auto" w:fill="auto"/>
            <w:vAlign w:val="center"/>
          </w:tcPr>
          <w:p w:rsidR="00D76841" w:rsidRPr="001A65E2" w:rsidRDefault="00D76841" w:rsidP="00731722">
            <w:pPr>
              <w:jc w:val="both"/>
              <w:rPr>
                <w:rFonts w:ascii="Arial" w:hAnsi="Arial" w:cs="Arial"/>
                <w:sz w:val="18"/>
                <w:szCs w:val="18"/>
              </w:rPr>
            </w:pPr>
            <w:r w:rsidRPr="004B41AE">
              <w:rPr>
                <w:rFonts w:ascii="Arial" w:hAnsi="Arial" w:cs="Arial"/>
                <w:b/>
                <w:sz w:val="18"/>
                <w:szCs w:val="18"/>
              </w:rPr>
              <w:t>čl. 6 ods. 1 písm. f) Nariadenia – OPRÁVNENÝ ZÁUJEM</w:t>
            </w:r>
            <w:r w:rsidRPr="004B41AE">
              <w:rPr>
                <w:rFonts w:ascii="Arial" w:hAnsi="Arial" w:cs="Arial"/>
                <w:sz w:val="18"/>
                <w:szCs w:val="18"/>
              </w:rPr>
              <w:t xml:space="preserve"> prevádzkovateľa spočívajúci v záujme na preukazovaní odbornej kvalifikácie fyzických osôb, ktoré budú vykonávať práce pre prevádzkovateľa, preukazovanie, že účastník výberového konania, resp. jeho zástupcovia disponujú oprávneniami, certifikátmi, ktoré prevádzkovateľ určil ako kritériá a preukazovanie oprávnenia fyzických osôb konať za účastníka výberového konania alebo v jeho mene</w:t>
            </w:r>
            <w:r w:rsidR="007D543F">
              <w:rPr>
                <w:rFonts w:ascii="Arial" w:hAnsi="Arial" w:cs="Arial"/>
                <w:sz w:val="18"/>
                <w:szCs w:val="18"/>
              </w:rPr>
              <w:t xml:space="preserve"> a </w:t>
            </w:r>
            <w:r w:rsidR="007D543F">
              <w:rPr>
                <w:rFonts w:ascii="Arial" w:hAnsi="Arial" w:cs="Arial"/>
                <w:b/>
                <w:sz w:val="18"/>
                <w:szCs w:val="18"/>
              </w:rPr>
              <w:t>čl. 6 ods. 1 písm. c</w:t>
            </w:r>
            <w:r w:rsidR="007D543F" w:rsidRPr="004B41AE">
              <w:rPr>
                <w:rFonts w:ascii="Arial" w:hAnsi="Arial" w:cs="Arial"/>
                <w:b/>
                <w:sz w:val="18"/>
                <w:szCs w:val="18"/>
              </w:rPr>
              <w:t xml:space="preserve">) Nariadenia – </w:t>
            </w:r>
            <w:r w:rsidR="007D543F" w:rsidRPr="00312709">
              <w:rPr>
                <w:rFonts w:ascii="Arial" w:hAnsi="Arial" w:cs="Arial"/>
                <w:b/>
                <w:sz w:val="18"/>
                <w:szCs w:val="18"/>
              </w:rPr>
              <w:t>nevyhnutné na splnenie ZÁKONNÝCH POVINNOSTÍ</w:t>
            </w:r>
            <w:r w:rsidR="007D543F">
              <w:rPr>
                <w:rFonts w:ascii="Arial" w:hAnsi="Arial" w:cs="Arial"/>
                <w:sz w:val="18"/>
                <w:szCs w:val="18"/>
              </w:rPr>
              <w:t xml:space="preserve"> prevádzkovateľa vyplývajúcich zo zákona č. </w:t>
            </w:r>
            <w:r w:rsidR="001A65E2" w:rsidRPr="001A65E2">
              <w:rPr>
                <w:rFonts w:ascii="Arial" w:hAnsi="Arial" w:cs="Arial"/>
                <w:sz w:val="18"/>
                <w:szCs w:val="18"/>
              </w:rPr>
              <w:t>250/2012 Z. z.</w:t>
            </w:r>
            <w:r w:rsidR="001A65E2">
              <w:rPr>
                <w:rFonts w:ascii="Arial" w:hAnsi="Arial" w:cs="Arial"/>
                <w:sz w:val="18"/>
                <w:szCs w:val="18"/>
              </w:rPr>
              <w:t xml:space="preserve"> </w:t>
            </w:r>
            <w:r w:rsidR="001A65E2" w:rsidRPr="001A65E2">
              <w:rPr>
                <w:rFonts w:ascii="Arial" w:hAnsi="Arial" w:cs="Arial"/>
                <w:sz w:val="18"/>
                <w:szCs w:val="18"/>
              </w:rPr>
              <w:t>o regulácii v sieťových odvetviach</w:t>
            </w:r>
            <w:r w:rsidR="001A65E2">
              <w:rPr>
                <w:rFonts w:ascii="Arial" w:hAnsi="Arial" w:cs="Arial"/>
                <w:sz w:val="18"/>
                <w:szCs w:val="18"/>
              </w:rPr>
              <w:t xml:space="preserve">, z. č. </w:t>
            </w:r>
            <w:r w:rsidR="001A65E2" w:rsidRPr="001A65E2">
              <w:rPr>
                <w:rFonts w:ascii="Arial" w:hAnsi="Arial" w:cs="Arial"/>
                <w:sz w:val="18"/>
                <w:szCs w:val="18"/>
              </w:rPr>
              <w:t>513/1991 Zb.</w:t>
            </w:r>
            <w:r w:rsidR="001A65E2">
              <w:rPr>
                <w:rFonts w:ascii="Arial" w:hAnsi="Arial" w:cs="Arial"/>
                <w:sz w:val="18"/>
                <w:szCs w:val="18"/>
              </w:rPr>
              <w:t xml:space="preserve"> </w:t>
            </w:r>
            <w:r w:rsidR="001A65E2" w:rsidRPr="001A65E2">
              <w:rPr>
                <w:rFonts w:ascii="Arial" w:hAnsi="Arial" w:cs="Arial"/>
                <w:sz w:val="18"/>
                <w:szCs w:val="18"/>
              </w:rPr>
              <w:t>Obchodný zákonník</w:t>
            </w:r>
            <w:r w:rsidR="009E3287">
              <w:rPr>
                <w:rFonts w:ascii="Arial" w:hAnsi="Arial" w:cs="Arial"/>
                <w:sz w:val="18"/>
                <w:szCs w:val="18"/>
              </w:rPr>
              <w:t xml:space="preserve"> pokiaľ ide o obchodnú verejnú súťaž, inak zo zákona </w:t>
            </w:r>
            <w:r w:rsidR="00731722" w:rsidRPr="00731722">
              <w:rPr>
                <w:rFonts w:ascii="Arial" w:hAnsi="Arial" w:cs="Arial"/>
                <w:sz w:val="18"/>
                <w:szCs w:val="18"/>
              </w:rPr>
              <w:t>č. 343/2015 Z. z.</w:t>
            </w:r>
            <w:r w:rsidR="00731722">
              <w:rPr>
                <w:rFonts w:ascii="Arial" w:hAnsi="Arial" w:cs="Arial"/>
                <w:sz w:val="18"/>
                <w:szCs w:val="18"/>
              </w:rPr>
              <w:t xml:space="preserve"> </w:t>
            </w:r>
            <w:r w:rsidR="00731722" w:rsidRPr="00731722">
              <w:rPr>
                <w:rFonts w:ascii="Arial" w:hAnsi="Arial" w:cs="Arial"/>
                <w:sz w:val="18"/>
                <w:szCs w:val="18"/>
              </w:rPr>
              <w:t xml:space="preserve"> o verejnom obstarávaní a o zmene a doplnení niektorých zákonov</w:t>
            </w:r>
            <w:r w:rsidR="009E3287">
              <w:rPr>
                <w:rFonts w:ascii="Arial" w:hAnsi="Arial" w:cs="Arial"/>
                <w:sz w:val="18"/>
                <w:szCs w:val="18"/>
              </w:rPr>
              <w:t>.</w:t>
            </w:r>
          </w:p>
        </w:tc>
        <w:tc>
          <w:tcPr>
            <w:tcW w:w="1134" w:type="dxa"/>
            <w:shd w:val="clear" w:color="auto" w:fill="auto"/>
            <w:vAlign w:val="center"/>
          </w:tcPr>
          <w:p w:rsidR="00D76841" w:rsidRPr="00312709" w:rsidRDefault="00D76841" w:rsidP="00D76841">
            <w:pPr>
              <w:jc w:val="center"/>
              <w:rPr>
                <w:rFonts w:ascii="Arial" w:hAnsi="Arial" w:cs="Arial"/>
                <w:sz w:val="18"/>
                <w:szCs w:val="18"/>
              </w:rPr>
            </w:pPr>
            <w:r w:rsidRPr="00D76841">
              <w:rPr>
                <w:rFonts w:ascii="Arial" w:hAnsi="Arial" w:cs="Arial"/>
                <w:sz w:val="18"/>
                <w:szCs w:val="18"/>
              </w:rPr>
              <w:t xml:space="preserve">5 rokov </w:t>
            </w:r>
            <w:r>
              <w:rPr>
                <w:rFonts w:ascii="Arial" w:hAnsi="Arial" w:cs="Arial"/>
                <w:sz w:val="18"/>
                <w:szCs w:val="18"/>
              </w:rPr>
              <w:t>nasledujúcich po roku, kedy bolo výberové konanie ukončené</w:t>
            </w:r>
          </w:p>
        </w:tc>
        <w:tc>
          <w:tcPr>
            <w:tcW w:w="2664" w:type="dxa"/>
            <w:shd w:val="clear" w:color="auto" w:fill="auto"/>
            <w:vAlign w:val="center"/>
          </w:tcPr>
          <w:p w:rsidR="00D76841" w:rsidRPr="00312709" w:rsidRDefault="00D76841" w:rsidP="001E59E9">
            <w:pPr>
              <w:jc w:val="both"/>
              <w:rPr>
                <w:rFonts w:ascii="Arial" w:hAnsi="Arial" w:cs="Arial"/>
                <w:sz w:val="18"/>
                <w:szCs w:val="18"/>
              </w:rPr>
            </w:pPr>
            <w:r w:rsidRPr="00312709">
              <w:rPr>
                <w:rFonts w:ascii="Arial" w:hAnsi="Arial" w:cs="Arial"/>
                <w:sz w:val="18"/>
                <w:szCs w:val="18"/>
              </w:rPr>
              <w:t>subjekty, ktorým prevádzkovateľ poskytuje OÚ na základe zákona,</w:t>
            </w:r>
            <w:r w:rsidR="00E41166">
              <w:rPr>
                <w:rFonts w:ascii="Arial" w:hAnsi="Arial" w:cs="Arial"/>
                <w:sz w:val="18"/>
                <w:szCs w:val="18"/>
              </w:rPr>
              <w:t xml:space="preserve"> </w:t>
            </w:r>
            <w:r w:rsidR="00E41166" w:rsidRPr="00A33F1D">
              <w:rPr>
                <w:rFonts w:ascii="Arial" w:hAnsi="Arial" w:cs="Arial"/>
                <w:sz w:val="18"/>
                <w:szCs w:val="18"/>
              </w:rPr>
              <w:t>členovia skupiny podnikov SSE Holding</w:t>
            </w:r>
            <w:r w:rsidR="00E41166">
              <w:rPr>
                <w:rFonts w:ascii="Arial" w:hAnsi="Arial" w:cs="Arial"/>
                <w:sz w:val="18"/>
                <w:szCs w:val="18"/>
              </w:rPr>
              <w:t>**),</w:t>
            </w:r>
            <w:r w:rsidRPr="00312709">
              <w:rPr>
                <w:rFonts w:ascii="Arial" w:hAnsi="Arial" w:cs="Arial"/>
                <w:sz w:val="18"/>
                <w:szCs w:val="18"/>
              </w:rPr>
              <w:t xml:space="preserve"> subjekty zmluvne spolupracujúce s prevádzkovateľom </w:t>
            </w:r>
            <w:r>
              <w:rPr>
                <w:rFonts w:ascii="Arial" w:hAnsi="Arial" w:cs="Arial"/>
                <w:sz w:val="18"/>
                <w:szCs w:val="18"/>
              </w:rPr>
              <w:t xml:space="preserve">najmä za účelom </w:t>
            </w:r>
            <w:r w:rsidRPr="00312709">
              <w:rPr>
                <w:rFonts w:ascii="Arial" w:hAnsi="Arial" w:cs="Arial"/>
                <w:sz w:val="18"/>
                <w:szCs w:val="18"/>
              </w:rPr>
              <w:t>podporných administratívnych a technických služieb, za účelom podpory, správy a vývoja informačného systému a výkonu externého auditu,</w:t>
            </w:r>
            <w:r>
              <w:rPr>
                <w:rFonts w:ascii="Arial" w:hAnsi="Arial" w:cs="Arial"/>
                <w:sz w:val="18"/>
                <w:szCs w:val="18"/>
              </w:rPr>
              <w:t xml:space="preserve"> prevádzkovateľ aukčného portálu,</w:t>
            </w:r>
            <w:r w:rsidRPr="00312709">
              <w:rPr>
                <w:rFonts w:ascii="Arial" w:hAnsi="Arial" w:cs="Arial"/>
                <w:sz w:val="18"/>
                <w:szCs w:val="18"/>
              </w:rPr>
              <w:t xml:space="preserve"> spoločnosť poskytujúca Microsoft Office 365 (vrátane Outlooku), odborní konzultanti a poradcovia, ktorí sú viazaní zákonnou a/alebo zmluvnou povinnosťou mlčanlivosti</w:t>
            </w:r>
          </w:p>
        </w:tc>
      </w:tr>
      <w:tr w:rsidR="00990E9E" w:rsidRPr="00787410" w:rsidTr="00650FE9">
        <w:tc>
          <w:tcPr>
            <w:tcW w:w="568" w:type="dxa"/>
            <w:shd w:val="clear" w:color="auto" w:fill="auto"/>
          </w:tcPr>
          <w:p w:rsidR="00990E9E" w:rsidRDefault="00990E9E" w:rsidP="002A6A46">
            <w:pPr>
              <w:rPr>
                <w:rFonts w:ascii="Arial" w:hAnsi="Arial" w:cs="Arial"/>
                <w:sz w:val="16"/>
                <w:szCs w:val="16"/>
              </w:rPr>
            </w:pPr>
            <w:r>
              <w:rPr>
                <w:rFonts w:ascii="Arial" w:hAnsi="Arial" w:cs="Arial"/>
                <w:sz w:val="16"/>
                <w:szCs w:val="16"/>
              </w:rPr>
              <w:lastRenderedPageBreak/>
              <w:t>4</w:t>
            </w:r>
          </w:p>
        </w:tc>
        <w:tc>
          <w:tcPr>
            <w:tcW w:w="1276" w:type="dxa"/>
            <w:shd w:val="clear" w:color="auto" w:fill="auto"/>
            <w:vAlign w:val="center"/>
          </w:tcPr>
          <w:p w:rsidR="00990E9E" w:rsidRPr="00312709" w:rsidRDefault="00990E9E" w:rsidP="00FB1C35">
            <w:pPr>
              <w:jc w:val="center"/>
              <w:rPr>
                <w:rFonts w:ascii="Arial" w:hAnsi="Arial" w:cs="Arial"/>
                <w:sz w:val="18"/>
                <w:szCs w:val="18"/>
              </w:rPr>
            </w:pPr>
            <w:r>
              <w:rPr>
                <w:rFonts w:ascii="Arial" w:hAnsi="Arial" w:cs="Arial"/>
                <w:sz w:val="18"/>
                <w:szCs w:val="18"/>
              </w:rPr>
              <w:t>fyzické osoby oboznamujúce sa s dôvernými informáciami prevádzkovateľa</w:t>
            </w:r>
          </w:p>
        </w:tc>
        <w:tc>
          <w:tcPr>
            <w:tcW w:w="2126" w:type="dxa"/>
            <w:shd w:val="clear" w:color="auto" w:fill="auto"/>
            <w:vAlign w:val="center"/>
          </w:tcPr>
          <w:p w:rsidR="00990E9E" w:rsidRPr="00312709" w:rsidRDefault="00990E9E" w:rsidP="002A6A46">
            <w:pPr>
              <w:jc w:val="center"/>
              <w:rPr>
                <w:rFonts w:ascii="Arial" w:hAnsi="Arial" w:cs="Arial"/>
                <w:b/>
                <w:bCs/>
                <w:sz w:val="18"/>
                <w:szCs w:val="18"/>
              </w:rPr>
            </w:pPr>
            <w:r>
              <w:rPr>
                <w:rFonts w:ascii="Arial" w:hAnsi="Arial" w:cs="Arial"/>
                <w:b/>
                <w:bCs/>
                <w:sz w:val="18"/>
                <w:szCs w:val="18"/>
              </w:rPr>
              <w:t xml:space="preserve">ochrana dôverných informácií  a evidencia osôb, ktoré k nim pristupujú </w:t>
            </w:r>
          </w:p>
        </w:tc>
        <w:tc>
          <w:tcPr>
            <w:tcW w:w="2580" w:type="dxa"/>
            <w:shd w:val="clear" w:color="auto" w:fill="auto"/>
            <w:vAlign w:val="center"/>
          </w:tcPr>
          <w:p w:rsidR="00990E9E" w:rsidRPr="00312709" w:rsidRDefault="00990E9E" w:rsidP="001834ED">
            <w:pPr>
              <w:jc w:val="both"/>
              <w:rPr>
                <w:rFonts w:ascii="Arial" w:hAnsi="Arial" w:cs="Arial"/>
                <w:b/>
                <w:sz w:val="18"/>
                <w:szCs w:val="18"/>
              </w:rPr>
            </w:pPr>
            <w:r w:rsidRPr="004B41AE">
              <w:rPr>
                <w:rFonts w:ascii="Arial" w:hAnsi="Arial" w:cs="Arial"/>
                <w:b/>
                <w:sz w:val="18"/>
                <w:szCs w:val="18"/>
              </w:rPr>
              <w:t>čl. 6 ods. 1 písm. f) Nariadenia – OPRÁVNENÝ ZÁUJEM</w:t>
            </w:r>
            <w:r w:rsidRPr="004B41AE">
              <w:rPr>
                <w:rFonts w:ascii="Arial" w:hAnsi="Arial" w:cs="Arial"/>
                <w:sz w:val="18"/>
                <w:szCs w:val="18"/>
              </w:rPr>
              <w:t xml:space="preserve"> prevádzkovateľa spočívajúci v záujme </w:t>
            </w:r>
            <w:r w:rsidR="009D64FE">
              <w:rPr>
                <w:rFonts w:ascii="Arial" w:hAnsi="Arial" w:cs="Arial"/>
                <w:sz w:val="18"/>
                <w:szCs w:val="18"/>
              </w:rPr>
              <w:t xml:space="preserve">chrániť dôverné informácie prevádzkovateľa, najmä, nie však výlučne obchodné tajomstvo prevádzkovateľa, pričom prevádzkovateľ potrebuje mať vedomosť o tej skutočnosti, ktoré osoby prichádzajú do kontaktu s jeho dôvernými informáciami a viesť o týchto osobách </w:t>
            </w:r>
            <w:r w:rsidR="001834ED">
              <w:rPr>
                <w:rFonts w:ascii="Arial" w:hAnsi="Arial" w:cs="Arial"/>
                <w:sz w:val="18"/>
                <w:szCs w:val="18"/>
              </w:rPr>
              <w:t>evidenciu</w:t>
            </w:r>
          </w:p>
        </w:tc>
        <w:tc>
          <w:tcPr>
            <w:tcW w:w="1134" w:type="dxa"/>
            <w:shd w:val="clear" w:color="auto" w:fill="auto"/>
            <w:vAlign w:val="center"/>
          </w:tcPr>
          <w:p w:rsidR="00990E9E" w:rsidRPr="00312709" w:rsidRDefault="00990E9E" w:rsidP="002A6A46">
            <w:pPr>
              <w:jc w:val="center"/>
              <w:rPr>
                <w:rFonts w:ascii="Arial" w:hAnsi="Arial" w:cs="Arial"/>
                <w:sz w:val="18"/>
                <w:szCs w:val="18"/>
              </w:rPr>
            </w:pPr>
            <w:r w:rsidRPr="00B634D7">
              <w:rPr>
                <w:rFonts w:ascii="Arial" w:eastAsia="Times New Roman" w:hAnsi="Arial" w:cs="Arial"/>
                <w:sz w:val="18"/>
                <w:szCs w:val="18"/>
                <w:lang w:eastAsia="sk-SK"/>
              </w:rPr>
              <w:t xml:space="preserve">max. 10 rokov </w:t>
            </w:r>
            <w:r>
              <w:rPr>
                <w:rFonts w:ascii="Arial" w:eastAsia="Times New Roman" w:hAnsi="Arial" w:cs="Arial"/>
                <w:sz w:val="18"/>
                <w:szCs w:val="18"/>
                <w:lang w:eastAsia="sk-SK"/>
              </w:rPr>
              <w:t xml:space="preserve">nasledujúcich </w:t>
            </w:r>
            <w:r w:rsidRPr="00B634D7">
              <w:rPr>
                <w:rFonts w:ascii="Arial" w:eastAsia="Times New Roman" w:hAnsi="Arial" w:cs="Arial"/>
                <w:sz w:val="18"/>
                <w:szCs w:val="18"/>
                <w:lang w:eastAsia="sk-SK"/>
              </w:rPr>
              <w:t>po</w:t>
            </w:r>
            <w:r>
              <w:rPr>
                <w:rFonts w:ascii="Arial" w:eastAsia="Times New Roman" w:hAnsi="Arial" w:cs="Arial"/>
                <w:sz w:val="18"/>
                <w:szCs w:val="18"/>
                <w:lang w:eastAsia="sk-SK"/>
              </w:rPr>
              <w:t xml:space="preserve"> roku, v ktorom bola komunikáci</w:t>
            </w:r>
            <w:r w:rsidRPr="00B634D7">
              <w:rPr>
                <w:rFonts w:ascii="Arial" w:eastAsia="Times New Roman" w:hAnsi="Arial" w:cs="Arial"/>
                <w:sz w:val="18"/>
                <w:szCs w:val="18"/>
                <w:lang w:eastAsia="sk-SK"/>
              </w:rPr>
              <w:t>a ukončená</w:t>
            </w:r>
          </w:p>
        </w:tc>
        <w:tc>
          <w:tcPr>
            <w:tcW w:w="2664" w:type="dxa"/>
            <w:shd w:val="clear" w:color="auto" w:fill="auto"/>
            <w:vAlign w:val="center"/>
          </w:tcPr>
          <w:p w:rsidR="00990E9E" w:rsidRPr="00312709" w:rsidRDefault="00990E9E" w:rsidP="001E59E9">
            <w:pPr>
              <w:jc w:val="both"/>
              <w:rPr>
                <w:rFonts w:ascii="Arial" w:hAnsi="Arial" w:cs="Arial"/>
                <w:sz w:val="18"/>
                <w:szCs w:val="18"/>
              </w:rPr>
            </w:pPr>
            <w:r w:rsidRPr="00312709">
              <w:rPr>
                <w:rFonts w:ascii="Arial" w:hAnsi="Arial" w:cs="Arial"/>
                <w:sz w:val="18"/>
                <w:szCs w:val="18"/>
              </w:rPr>
              <w:t xml:space="preserve">subjekty, ktorým prevádzkovateľ poskytuje OÚ na základe zákona, subjekty zmluvne spolupracujúce s prevádzkovateľom </w:t>
            </w:r>
            <w:r>
              <w:rPr>
                <w:rFonts w:ascii="Arial" w:hAnsi="Arial" w:cs="Arial"/>
                <w:sz w:val="18"/>
                <w:szCs w:val="18"/>
              </w:rPr>
              <w:t xml:space="preserve">najmä za účelom </w:t>
            </w:r>
            <w:r w:rsidRPr="00312709">
              <w:rPr>
                <w:rFonts w:ascii="Arial" w:hAnsi="Arial" w:cs="Arial"/>
                <w:sz w:val="18"/>
                <w:szCs w:val="18"/>
              </w:rPr>
              <w:t>podporných administratívnych a technických služieb, za účelom podpory, správy a vývoja informačného systému a výkonu externého auditu, spoločnosť poskytujúca Microsoft Office 365 (vrátane Outlooku), odborní konzultanti a poradcovia, ktorí sú viazaní zákonnou a/alebo zmluvnou povinnosťou mlčanlivosti</w:t>
            </w:r>
          </w:p>
        </w:tc>
      </w:tr>
      <w:tr w:rsidR="00990E9E" w:rsidRPr="00787410" w:rsidTr="00650FE9">
        <w:tc>
          <w:tcPr>
            <w:tcW w:w="568" w:type="dxa"/>
            <w:shd w:val="clear" w:color="auto" w:fill="auto"/>
          </w:tcPr>
          <w:p w:rsidR="00990E9E" w:rsidRPr="00787410" w:rsidRDefault="00990E9E" w:rsidP="002A6A46">
            <w:pPr>
              <w:rPr>
                <w:rFonts w:ascii="Arial" w:hAnsi="Arial" w:cs="Arial"/>
                <w:sz w:val="16"/>
                <w:szCs w:val="16"/>
              </w:rPr>
            </w:pPr>
            <w:r>
              <w:rPr>
                <w:rFonts w:ascii="Arial" w:hAnsi="Arial" w:cs="Arial"/>
                <w:sz w:val="16"/>
                <w:szCs w:val="16"/>
              </w:rPr>
              <w:t>5</w:t>
            </w:r>
          </w:p>
        </w:tc>
        <w:tc>
          <w:tcPr>
            <w:tcW w:w="1276" w:type="dxa"/>
            <w:shd w:val="clear" w:color="auto" w:fill="auto"/>
            <w:vAlign w:val="center"/>
          </w:tcPr>
          <w:p w:rsidR="00990E9E" w:rsidRPr="00312709" w:rsidRDefault="00990E9E" w:rsidP="00FB1C35">
            <w:pPr>
              <w:jc w:val="center"/>
              <w:rPr>
                <w:rFonts w:ascii="Arial" w:hAnsi="Arial" w:cs="Arial"/>
                <w:sz w:val="18"/>
                <w:szCs w:val="18"/>
              </w:rPr>
            </w:pPr>
            <w:r w:rsidRPr="00312709">
              <w:rPr>
                <w:rFonts w:ascii="Arial" w:hAnsi="Arial" w:cs="Arial"/>
                <w:sz w:val="18"/>
                <w:szCs w:val="18"/>
              </w:rPr>
              <w:t xml:space="preserve">fyzické osoby uplatňujúce práva dotknutých osôb </w:t>
            </w:r>
          </w:p>
        </w:tc>
        <w:tc>
          <w:tcPr>
            <w:tcW w:w="2126" w:type="dxa"/>
            <w:shd w:val="clear" w:color="auto" w:fill="auto"/>
            <w:vAlign w:val="center"/>
          </w:tcPr>
          <w:p w:rsidR="00990E9E" w:rsidRPr="00312709" w:rsidRDefault="00990E9E" w:rsidP="002A6A46">
            <w:pPr>
              <w:jc w:val="center"/>
              <w:rPr>
                <w:rFonts w:ascii="Arial" w:hAnsi="Arial" w:cs="Arial"/>
                <w:b/>
                <w:bCs/>
                <w:sz w:val="18"/>
                <w:szCs w:val="18"/>
              </w:rPr>
            </w:pPr>
            <w:r w:rsidRPr="00312709">
              <w:rPr>
                <w:rFonts w:ascii="Arial" w:hAnsi="Arial" w:cs="Arial"/>
                <w:b/>
                <w:bCs/>
                <w:sz w:val="18"/>
                <w:szCs w:val="18"/>
              </w:rPr>
              <w:t>uplatňovanie práv dotknutých osôb podľa GDPR a ZOOÚ</w:t>
            </w:r>
          </w:p>
          <w:p w:rsidR="00990E9E" w:rsidRPr="00312709" w:rsidRDefault="00990E9E" w:rsidP="002A6A46">
            <w:pPr>
              <w:jc w:val="center"/>
              <w:rPr>
                <w:rFonts w:ascii="Arial" w:hAnsi="Arial" w:cs="Arial"/>
                <w:b/>
                <w:bCs/>
                <w:sz w:val="18"/>
                <w:szCs w:val="18"/>
              </w:rPr>
            </w:pPr>
          </w:p>
        </w:tc>
        <w:tc>
          <w:tcPr>
            <w:tcW w:w="2580" w:type="dxa"/>
            <w:shd w:val="clear" w:color="auto" w:fill="auto"/>
            <w:vAlign w:val="center"/>
          </w:tcPr>
          <w:p w:rsidR="00990E9E" w:rsidRPr="00312709" w:rsidRDefault="00990E9E" w:rsidP="002A6A46">
            <w:pPr>
              <w:jc w:val="both"/>
              <w:rPr>
                <w:rFonts w:ascii="Arial" w:hAnsi="Arial" w:cs="Arial"/>
                <w:sz w:val="18"/>
                <w:szCs w:val="18"/>
              </w:rPr>
            </w:pPr>
            <w:r w:rsidRPr="00312709">
              <w:rPr>
                <w:rFonts w:ascii="Arial" w:hAnsi="Arial" w:cs="Arial"/>
                <w:b/>
                <w:sz w:val="18"/>
                <w:szCs w:val="18"/>
              </w:rPr>
              <w:t>čl. 6 ods. 1 písm. c) Nariadenia - nevyhnutné na splnenie ZÁKONNÝCH POVINNOSTÍ</w:t>
            </w:r>
            <w:r>
              <w:rPr>
                <w:rFonts w:ascii="Arial" w:hAnsi="Arial" w:cs="Arial"/>
                <w:sz w:val="18"/>
                <w:szCs w:val="18"/>
              </w:rPr>
              <w:t xml:space="preserve"> </w:t>
            </w:r>
            <w:r w:rsidRPr="00312709">
              <w:rPr>
                <w:rFonts w:ascii="Arial" w:hAnsi="Arial" w:cs="Arial"/>
                <w:sz w:val="18"/>
                <w:szCs w:val="18"/>
              </w:rPr>
              <w:t>prevádzkovateľa vyplývajúcich z Nariadenia a ZOOÚ a súvisiacich právnych predpisov</w:t>
            </w:r>
          </w:p>
        </w:tc>
        <w:tc>
          <w:tcPr>
            <w:tcW w:w="1134" w:type="dxa"/>
            <w:shd w:val="clear" w:color="auto" w:fill="auto"/>
            <w:vAlign w:val="center"/>
          </w:tcPr>
          <w:p w:rsidR="00990E9E" w:rsidRPr="00312709" w:rsidRDefault="00990E9E" w:rsidP="002A6A46">
            <w:pPr>
              <w:jc w:val="center"/>
              <w:rPr>
                <w:rFonts w:ascii="Arial" w:hAnsi="Arial" w:cs="Arial"/>
                <w:sz w:val="18"/>
                <w:szCs w:val="18"/>
              </w:rPr>
            </w:pPr>
            <w:r w:rsidRPr="00312709">
              <w:rPr>
                <w:rFonts w:ascii="Arial" w:hAnsi="Arial" w:cs="Arial"/>
                <w:sz w:val="18"/>
                <w:szCs w:val="18"/>
              </w:rPr>
              <w:t>5 rokov nasledujúcich po roku, v ktorom bola žiadosť vybavená</w:t>
            </w:r>
          </w:p>
          <w:p w:rsidR="00990E9E" w:rsidRPr="00312709" w:rsidRDefault="00990E9E" w:rsidP="002A6A46">
            <w:pPr>
              <w:jc w:val="center"/>
              <w:rPr>
                <w:rFonts w:ascii="Arial" w:hAnsi="Arial" w:cs="Arial"/>
                <w:sz w:val="18"/>
                <w:szCs w:val="18"/>
              </w:rPr>
            </w:pPr>
          </w:p>
        </w:tc>
        <w:tc>
          <w:tcPr>
            <w:tcW w:w="2664" w:type="dxa"/>
            <w:shd w:val="clear" w:color="auto" w:fill="auto"/>
            <w:vAlign w:val="center"/>
          </w:tcPr>
          <w:p w:rsidR="00990E9E" w:rsidRPr="00312709" w:rsidRDefault="00990E9E" w:rsidP="001E59E9">
            <w:pPr>
              <w:jc w:val="both"/>
              <w:rPr>
                <w:rFonts w:ascii="Arial" w:hAnsi="Arial" w:cs="Arial"/>
                <w:sz w:val="18"/>
                <w:szCs w:val="18"/>
              </w:rPr>
            </w:pPr>
            <w:r w:rsidRPr="00312709">
              <w:rPr>
                <w:rFonts w:ascii="Arial" w:hAnsi="Arial" w:cs="Arial"/>
                <w:sz w:val="18"/>
                <w:szCs w:val="18"/>
              </w:rPr>
              <w:t xml:space="preserve">subjekty, ktorým prevádzkovateľ poskytuje OÚ na základe zákona, subjekty zmluvne spolupracujúce s prevádzkovateľom </w:t>
            </w:r>
            <w:r>
              <w:rPr>
                <w:rFonts w:ascii="Arial" w:hAnsi="Arial" w:cs="Arial"/>
                <w:sz w:val="18"/>
                <w:szCs w:val="18"/>
              </w:rPr>
              <w:t xml:space="preserve">najmä za účelom </w:t>
            </w:r>
            <w:r w:rsidRPr="00312709">
              <w:rPr>
                <w:rFonts w:ascii="Arial" w:hAnsi="Arial" w:cs="Arial"/>
                <w:sz w:val="18"/>
                <w:szCs w:val="18"/>
              </w:rPr>
              <w:t>podporných administratívnych a technických služieb, za účelom podpory, správy a vývoja informačného systému a výkonu externého auditu, spoločnosť poskytujúca Microsoft Office 365 (vrátane Outlooku), odborní konzultanti a poradcovia, ktorí sú viazaní zákonnou a/alebo zmluvnou povinnosťou mlčanlivosti</w:t>
            </w:r>
          </w:p>
        </w:tc>
      </w:tr>
      <w:tr w:rsidR="00990E9E" w:rsidRPr="00787410" w:rsidTr="00650FE9">
        <w:tc>
          <w:tcPr>
            <w:tcW w:w="568" w:type="dxa"/>
            <w:shd w:val="clear" w:color="auto" w:fill="auto"/>
          </w:tcPr>
          <w:p w:rsidR="00990E9E" w:rsidRPr="00787410" w:rsidRDefault="00990E9E" w:rsidP="002A6A46">
            <w:pPr>
              <w:rPr>
                <w:rFonts w:ascii="Arial" w:hAnsi="Arial" w:cs="Arial"/>
                <w:sz w:val="16"/>
                <w:szCs w:val="16"/>
              </w:rPr>
            </w:pPr>
            <w:r>
              <w:rPr>
                <w:rFonts w:ascii="Arial" w:hAnsi="Arial" w:cs="Arial"/>
                <w:sz w:val="16"/>
                <w:szCs w:val="16"/>
              </w:rPr>
              <w:t>6</w:t>
            </w:r>
          </w:p>
        </w:tc>
        <w:tc>
          <w:tcPr>
            <w:tcW w:w="1276" w:type="dxa"/>
            <w:shd w:val="clear" w:color="auto" w:fill="auto"/>
            <w:vAlign w:val="center"/>
          </w:tcPr>
          <w:p w:rsidR="00990E9E" w:rsidRPr="00312709" w:rsidRDefault="00990E9E" w:rsidP="00FB1C35">
            <w:pPr>
              <w:jc w:val="center"/>
              <w:rPr>
                <w:rFonts w:ascii="Arial" w:hAnsi="Arial" w:cs="Arial"/>
                <w:sz w:val="18"/>
                <w:szCs w:val="18"/>
              </w:rPr>
            </w:pPr>
            <w:r w:rsidRPr="00312709">
              <w:rPr>
                <w:rFonts w:ascii="Arial" w:hAnsi="Arial" w:cs="Arial"/>
                <w:sz w:val="18"/>
                <w:szCs w:val="18"/>
              </w:rPr>
              <w:t xml:space="preserve">účastníci sporových a nesporových konaní </w:t>
            </w:r>
          </w:p>
        </w:tc>
        <w:tc>
          <w:tcPr>
            <w:tcW w:w="2126" w:type="dxa"/>
            <w:shd w:val="clear" w:color="auto" w:fill="auto"/>
            <w:vAlign w:val="center"/>
          </w:tcPr>
          <w:p w:rsidR="00990E9E" w:rsidRPr="00312709" w:rsidRDefault="00990E9E" w:rsidP="002A6A46">
            <w:pPr>
              <w:jc w:val="center"/>
              <w:rPr>
                <w:rFonts w:ascii="Arial" w:hAnsi="Arial" w:cs="Arial"/>
                <w:b/>
                <w:bCs/>
                <w:sz w:val="18"/>
                <w:szCs w:val="18"/>
              </w:rPr>
            </w:pPr>
            <w:r w:rsidRPr="00312709">
              <w:rPr>
                <w:rFonts w:ascii="Arial" w:hAnsi="Arial" w:cs="Arial"/>
                <w:b/>
                <w:bCs/>
                <w:sz w:val="18"/>
                <w:szCs w:val="18"/>
              </w:rPr>
              <w:t>riešenie sporovej a nesporovej agendy prevádzkovateľa, vrátane účasti na konaniach a uplatňovania a/alebo bránenia právnych nárokov prevádzkovateľa (agenda vybavovania súdnych sporov, alternatívneho riešenia spotrebiteľských a nespotrebiteľských sporov, exekúcií, vymáhania pohľadávok) – (PRÁVNA a SPISOVÁ AGENDA)</w:t>
            </w:r>
          </w:p>
        </w:tc>
        <w:tc>
          <w:tcPr>
            <w:tcW w:w="2580" w:type="dxa"/>
            <w:shd w:val="clear" w:color="auto" w:fill="auto"/>
            <w:vAlign w:val="center"/>
          </w:tcPr>
          <w:p w:rsidR="00990E9E" w:rsidRPr="00312709" w:rsidRDefault="00990E9E" w:rsidP="001834ED">
            <w:pPr>
              <w:jc w:val="both"/>
              <w:rPr>
                <w:rFonts w:ascii="Arial" w:hAnsi="Arial" w:cs="Arial"/>
                <w:sz w:val="18"/>
                <w:szCs w:val="18"/>
              </w:rPr>
            </w:pPr>
            <w:r w:rsidRPr="00312709">
              <w:rPr>
                <w:rFonts w:ascii="Arial" w:hAnsi="Arial" w:cs="Arial"/>
                <w:b/>
                <w:sz w:val="18"/>
                <w:szCs w:val="18"/>
              </w:rPr>
              <w:t>čl. 6 ods. 1 písm. c) Nariadenia - nevyhnutné na splnenie ZÁKONNÝCH POVINNOSTÍ</w:t>
            </w:r>
            <w:r w:rsidRPr="00312709">
              <w:rPr>
                <w:rFonts w:ascii="Arial" w:hAnsi="Arial" w:cs="Arial"/>
                <w:sz w:val="18"/>
                <w:szCs w:val="18"/>
              </w:rPr>
              <w:t xml:space="preserve"> prevádzkovateľa vyplývajúcich najmä zo zák. č. 160/2015 Z. z. Civilný sporový poriadok v znení neskorších predpisov, zák. č. 162/2015 Z. z. Správny súdny poriadok v znení neskorších predpisov, zák. č. 420/2004 Z. z. o mediácií v znení neskorších predpisov, zák. č. 301/2005 Z. z. Trestný poriadok v znení neskorších predpisov, zák. č. 244/2002 Z. z. o rozhodcovskom konaní v znení neskorších predpisov, , zák. č. 7/2005 Z. z. o konkurzoch a reštrukturalizáciách a o zmene a doplnení niektorých zákonov v znení neskorších predpisov, zák. č. 38/1993 Z. z. o organizácii Ústavného súdu Slovenskej republiky, o konaní pred ním a o postavení jeho sudcov, zák. č. 233/1995 Z. z. o súdnych exekútoroch a exekučnej </w:t>
            </w:r>
            <w:r w:rsidRPr="00312709">
              <w:rPr>
                <w:rFonts w:ascii="Arial" w:hAnsi="Arial" w:cs="Arial"/>
                <w:sz w:val="18"/>
                <w:szCs w:val="18"/>
              </w:rPr>
              <w:lastRenderedPageBreak/>
              <w:t>činnosti (Exekučný poriadok) a o zmene a doplnení ďalších zákonov v znení neskorších predpisov, zákon č. 391/2015 Z. z. o alternatívnom riešení spotrebiteľských sporov a o zmene a doplnení niektorých zákonov v znení neskorších predpisov, zákon č. 71/1967 Zb. o správnom konaní (správny poriadok) v znení neskorších predpisov, zák. č. 372/1990 Zb. o priestupkoch v znení neskorších predpisov a súvisiacich právnych predpisov</w:t>
            </w:r>
          </w:p>
        </w:tc>
        <w:tc>
          <w:tcPr>
            <w:tcW w:w="1134" w:type="dxa"/>
            <w:shd w:val="clear" w:color="auto" w:fill="auto"/>
            <w:vAlign w:val="center"/>
          </w:tcPr>
          <w:p w:rsidR="00990E9E" w:rsidRPr="00312709" w:rsidRDefault="00990E9E" w:rsidP="00FA0AA9">
            <w:pPr>
              <w:jc w:val="center"/>
              <w:rPr>
                <w:rFonts w:ascii="Arial" w:hAnsi="Arial" w:cs="Arial"/>
                <w:sz w:val="18"/>
                <w:szCs w:val="18"/>
              </w:rPr>
            </w:pPr>
            <w:r w:rsidRPr="00312709">
              <w:rPr>
                <w:rFonts w:ascii="Arial" w:hAnsi="Arial" w:cs="Arial"/>
                <w:sz w:val="18"/>
                <w:szCs w:val="18"/>
              </w:rPr>
              <w:lastRenderedPageBreak/>
              <w:t xml:space="preserve">10 rokov nasledujúcich po roku, kedy bolo konanie právoplatne skončené </w:t>
            </w:r>
          </w:p>
        </w:tc>
        <w:tc>
          <w:tcPr>
            <w:tcW w:w="2664" w:type="dxa"/>
            <w:shd w:val="clear" w:color="auto" w:fill="auto"/>
            <w:vAlign w:val="center"/>
          </w:tcPr>
          <w:p w:rsidR="00990E9E" w:rsidRPr="00312709" w:rsidRDefault="00990E9E" w:rsidP="001E59E9">
            <w:pPr>
              <w:jc w:val="both"/>
              <w:rPr>
                <w:rFonts w:ascii="Arial" w:hAnsi="Arial" w:cs="Arial"/>
                <w:sz w:val="18"/>
                <w:szCs w:val="18"/>
              </w:rPr>
            </w:pPr>
            <w:r w:rsidRPr="00312709">
              <w:rPr>
                <w:rFonts w:ascii="Arial" w:hAnsi="Arial" w:cs="Arial"/>
                <w:sz w:val="18"/>
                <w:szCs w:val="18"/>
              </w:rPr>
              <w:t xml:space="preserve">súdy, exekútori, advokáti a iné orgány verejnej správy/moci a  subjekty, ktorým prevádzkovateľ poskytuje OÚ na základe zákona, </w:t>
            </w:r>
            <w:r w:rsidR="00E41166" w:rsidRPr="00A33F1D">
              <w:rPr>
                <w:rFonts w:ascii="Arial" w:hAnsi="Arial" w:cs="Arial"/>
                <w:sz w:val="18"/>
                <w:szCs w:val="18"/>
              </w:rPr>
              <w:t>členovia skupiny podnikov SSE Holding</w:t>
            </w:r>
            <w:r w:rsidR="00E41166">
              <w:rPr>
                <w:rFonts w:ascii="Arial" w:hAnsi="Arial" w:cs="Arial"/>
                <w:sz w:val="18"/>
                <w:szCs w:val="18"/>
              </w:rPr>
              <w:t xml:space="preserve">**), </w:t>
            </w:r>
            <w:r w:rsidRPr="00312709">
              <w:rPr>
                <w:rFonts w:ascii="Arial" w:hAnsi="Arial" w:cs="Arial"/>
                <w:sz w:val="18"/>
                <w:szCs w:val="18"/>
              </w:rPr>
              <w:t xml:space="preserve">subjekty zmluvne spolupracujúce s prevádzkovateľom </w:t>
            </w:r>
            <w:r>
              <w:rPr>
                <w:rFonts w:ascii="Arial" w:hAnsi="Arial" w:cs="Arial"/>
                <w:sz w:val="18"/>
                <w:szCs w:val="18"/>
              </w:rPr>
              <w:t xml:space="preserve">najmä za účelom </w:t>
            </w:r>
            <w:r w:rsidRPr="00312709">
              <w:rPr>
                <w:rFonts w:ascii="Arial" w:hAnsi="Arial" w:cs="Arial"/>
                <w:sz w:val="18"/>
                <w:szCs w:val="18"/>
              </w:rPr>
              <w:t>podporných administratívnych a technických služieb, za účelom podpory, správy a vývoja informačného systému a výkonu externého auditu, spoločnosť poskytujúca Microsoft Office 365 (vrátane Outlooku), subjekty spolupracujúce pri vymáhaní pohľadávok, odborní konzultanti a poradcovia, ktorí sú viazaní zákonnou a/alebo zmluvnou povinnosťou mlčanlivosti</w:t>
            </w:r>
          </w:p>
        </w:tc>
      </w:tr>
      <w:tr w:rsidR="00990E9E" w:rsidRPr="00787410" w:rsidTr="00650FE9">
        <w:tc>
          <w:tcPr>
            <w:tcW w:w="568" w:type="dxa"/>
            <w:shd w:val="clear" w:color="auto" w:fill="auto"/>
          </w:tcPr>
          <w:p w:rsidR="00990E9E" w:rsidRDefault="00990E9E" w:rsidP="002A6A46">
            <w:pPr>
              <w:rPr>
                <w:rFonts w:ascii="Arial" w:hAnsi="Arial" w:cs="Arial"/>
                <w:sz w:val="16"/>
                <w:szCs w:val="16"/>
              </w:rPr>
            </w:pPr>
            <w:r>
              <w:rPr>
                <w:rFonts w:ascii="Arial" w:hAnsi="Arial" w:cs="Arial"/>
                <w:sz w:val="16"/>
                <w:szCs w:val="16"/>
              </w:rPr>
              <w:t>7</w:t>
            </w:r>
          </w:p>
        </w:tc>
        <w:tc>
          <w:tcPr>
            <w:tcW w:w="1276" w:type="dxa"/>
            <w:shd w:val="clear" w:color="auto" w:fill="auto"/>
            <w:vAlign w:val="center"/>
          </w:tcPr>
          <w:p w:rsidR="00990E9E" w:rsidRPr="00312709" w:rsidRDefault="00990E9E" w:rsidP="002A6A46">
            <w:pPr>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fyzické osoby obsiahnuté v účtovných dokladoch</w:t>
            </w:r>
          </w:p>
        </w:tc>
        <w:tc>
          <w:tcPr>
            <w:tcW w:w="2126" w:type="dxa"/>
            <w:shd w:val="clear" w:color="auto" w:fill="auto"/>
            <w:vAlign w:val="center"/>
          </w:tcPr>
          <w:p w:rsidR="00990E9E" w:rsidRPr="00312709" w:rsidRDefault="00990E9E" w:rsidP="002A6A46">
            <w:pPr>
              <w:jc w:val="center"/>
              <w:rPr>
                <w:rFonts w:ascii="Arial" w:hAnsi="Arial" w:cs="Arial"/>
                <w:b/>
                <w:bCs/>
                <w:sz w:val="18"/>
                <w:szCs w:val="18"/>
              </w:rPr>
            </w:pPr>
            <w:r w:rsidRPr="00312709">
              <w:rPr>
                <w:rFonts w:ascii="Arial" w:hAnsi="Arial" w:cs="Arial"/>
                <w:b/>
                <w:bCs/>
                <w:sz w:val="18"/>
                <w:szCs w:val="18"/>
              </w:rPr>
              <w:t>vedenie účtovníctva a účtovných dokladov</w:t>
            </w:r>
          </w:p>
          <w:p w:rsidR="00990E9E" w:rsidRPr="00312709" w:rsidRDefault="00990E9E" w:rsidP="002A6A46">
            <w:pPr>
              <w:jc w:val="center"/>
              <w:rPr>
                <w:rFonts w:ascii="Arial" w:hAnsi="Arial" w:cs="Arial"/>
                <w:b/>
                <w:bCs/>
                <w:sz w:val="18"/>
                <w:szCs w:val="18"/>
              </w:rPr>
            </w:pPr>
          </w:p>
          <w:p w:rsidR="00990E9E" w:rsidRPr="00312709" w:rsidRDefault="00990E9E" w:rsidP="002A6A46">
            <w:pPr>
              <w:jc w:val="center"/>
              <w:rPr>
                <w:rFonts w:ascii="Arial" w:eastAsia="Times New Roman" w:hAnsi="Arial" w:cs="Arial"/>
                <w:b/>
                <w:color w:val="000000"/>
                <w:sz w:val="18"/>
                <w:szCs w:val="18"/>
                <w:lang w:eastAsia="sk-SK"/>
              </w:rPr>
            </w:pPr>
          </w:p>
        </w:tc>
        <w:tc>
          <w:tcPr>
            <w:tcW w:w="2580" w:type="dxa"/>
            <w:shd w:val="clear" w:color="auto" w:fill="auto"/>
            <w:vAlign w:val="center"/>
          </w:tcPr>
          <w:p w:rsidR="00990E9E" w:rsidRPr="00312709" w:rsidRDefault="00990E9E" w:rsidP="002A6A46">
            <w:pPr>
              <w:jc w:val="both"/>
              <w:rPr>
                <w:rFonts w:ascii="Arial" w:eastAsia="Times New Roman" w:hAnsi="Arial" w:cs="Arial"/>
                <w:b/>
                <w:sz w:val="18"/>
                <w:szCs w:val="18"/>
                <w:lang w:eastAsia="sk-SK"/>
              </w:rPr>
            </w:pPr>
            <w:r w:rsidRPr="00312709">
              <w:rPr>
                <w:rFonts w:ascii="Arial" w:hAnsi="Arial" w:cs="Arial"/>
                <w:b/>
                <w:sz w:val="18"/>
                <w:szCs w:val="18"/>
              </w:rPr>
              <w:t>čl. 6 ods. 1 písm. c) Nariadenia - nevyhnutné na splnenie ZÁKONNÝCH POVINNOSTÍ</w:t>
            </w:r>
            <w:r w:rsidRPr="00312709">
              <w:rPr>
                <w:rFonts w:ascii="Arial" w:hAnsi="Arial" w:cs="Arial"/>
                <w:sz w:val="18"/>
                <w:szCs w:val="18"/>
              </w:rPr>
              <w:t xml:space="preserve"> prevádzkovateľa vyplývajúcich najmä zo zákona č. 431/2002 Z. z. o účtovníctve v znení neskorších predpisov, zákona č. 222/2004 Z. z. o dani z pridanej hodnoty v znení neskorších predpisov a iných účtovných predpisov</w:t>
            </w:r>
          </w:p>
        </w:tc>
        <w:tc>
          <w:tcPr>
            <w:tcW w:w="1134" w:type="dxa"/>
            <w:shd w:val="clear" w:color="auto" w:fill="auto"/>
            <w:vAlign w:val="center"/>
          </w:tcPr>
          <w:p w:rsidR="00990E9E" w:rsidRPr="00312709" w:rsidRDefault="00990E9E" w:rsidP="002A6A46">
            <w:pPr>
              <w:jc w:val="center"/>
              <w:rPr>
                <w:rFonts w:ascii="Arial" w:eastAsia="Times New Roman" w:hAnsi="Arial" w:cs="Arial"/>
                <w:color w:val="000000"/>
                <w:sz w:val="18"/>
                <w:szCs w:val="18"/>
                <w:lang w:eastAsia="sk-SK"/>
              </w:rPr>
            </w:pPr>
            <w:r w:rsidRPr="00312709">
              <w:rPr>
                <w:rFonts w:ascii="Arial" w:hAnsi="Arial" w:cs="Arial"/>
                <w:color w:val="000000"/>
                <w:sz w:val="18"/>
                <w:szCs w:val="18"/>
              </w:rPr>
              <w:t>10 rokov nasledujúcich po roku, ktorého sa týkajú</w:t>
            </w:r>
          </w:p>
        </w:tc>
        <w:tc>
          <w:tcPr>
            <w:tcW w:w="2664" w:type="dxa"/>
            <w:shd w:val="clear" w:color="auto" w:fill="auto"/>
            <w:vAlign w:val="center"/>
          </w:tcPr>
          <w:p w:rsidR="00990E9E" w:rsidRPr="00312709" w:rsidRDefault="00990E9E" w:rsidP="00BE3CA1">
            <w:pPr>
              <w:jc w:val="both"/>
              <w:rPr>
                <w:rFonts w:ascii="Arial" w:hAnsi="Arial" w:cs="Arial"/>
                <w:sz w:val="18"/>
                <w:szCs w:val="18"/>
              </w:rPr>
            </w:pPr>
            <w:r w:rsidRPr="00312709">
              <w:rPr>
                <w:rFonts w:ascii="Arial" w:hAnsi="Arial" w:cs="Arial"/>
                <w:sz w:val="18"/>
                <w:szCs w:val="18"/>
              </w:rPr>
              <w:t>subjekty, ktorým prevádzkovateľ</w:t>
            </w:r>
            <w:r>
              <w:rPr>
                <w:rFonts w:ascii="Arial" w:hAnsi="Arial" w:cs="Arial"/>
                <w:sz w:val="18"/>
                <w:szCs w:val="18"/>
              </w:rPr>
              <w:t xml:space="preserve"> poskytuje OÚ na základe zákona</w:t>
            </w:r>
            <w:r w:rsidRPr="00312709">
              <w:rPr>
                <w:rFonts w:ascii="Arial" w:hAnsi="Arial" w:cs="Arial"/>
                <w:sz w:val="18"/>
                <w:szCs w:val="18"/>
              </w:rPr>
              <w:t xml:space="preserve">, </w:t>
            </w:r>
            <w:r w:rsidR="00E41166" w:rsidRPr="00A33F1D">
              <w:rPr>
                <w:rFonts w:ascii="Arial" w:hAnsi="Arial" w:cs="Arial"/>
                <w:sz w:val="18"/>
                <w:szCs w:val="18"/>
              </w:rPr>
              <w:t>členovia skupiny podnikov SSE Holding</w:t>
            </w:r>
            <w:r w:rsidR="00E41166">
              <w:rPr>
                <w:rFonts w:ascii="Arial" w:hAnsi="Arial" w:cs="Arial"/>
                <w:sz w:val="18"/>
                <w:szCs w:val="18"/>
              </w:rPr>
              <w:t xml:space="preserve">**), </w:t>
            </w:r>
            <w:r w:rsidRPr="00312709">
              <w:rPr>
                <w:rFonts w:ascii="Arial" w:hAnsi="Arial" w:cs="Arial"/>
                <w:sz w:val="18"/>
                <w:szCs w:val="18"/>
              </w:rPr>
              <w:t xml:space="preserve">subjekty zmluvne spolupracujúce s prevádzkovateľom </w:t>
            </w:r>
            <w:r>
              <w:rPr>
                <w:rFonts w:ascii="Arial" w:hAnsi="Arial" w:cs="Arial"/>
                <w:sz w:val="18"/>
                <w:szCs w:val="18"/>
              </w:rPr>
              <w:t xml:space="preserve">najmä za účelom </w:t>
            </w:r>
            <w:r w:rsidRPr="00312709">
              <w:rPr>
                <w:rFonts w:ascii="Arial" w:hAnsi="Arial" w:cs="Arial"/>
                <w:sz w:val="18"/>
                <w:szCs w:val="18"/>
              </w:rPr>
              <w:t>podporných administratívnych a technických služieb, za účelom podpory, správy a vývoja informačného systému a výkonu externého auditu, spoločnosť poskytujúca Microsoft Office 365 (vrátane Outlooku), odborní konzultanti a poradcovia, ktorí sú viazaní zákonnou a/alebo zmluvnou povinnosťou mlčanlivosti, subjekty zabezpečujúce tlač a odosielania účtovných dokladov</w:t>
            </w:r>
          </w:p>
        </w:tc>
      </w:tr>
      <w:tr w:rsidR="00990E9E" w:rsidRPr="00787410" w:rsidTr="00650FE9">
        <w:tc>
          <w:tcPr>
            <w:tcW w:w="568" w:type="dxa"/>
            <w:shd w:val="clear" w:color="auto" w:fill="auto"/>
          </w:tcPr>
          <w:p w:rsidR="00990E9E" w:rsidRPr="00787410" w:rsidRDefault="00990E9E" w:rsidP="002A6A46">
            <w:pPr>
              <w:rPr>
                <w:rFonts w:ascii="Arial" w:hAnsi="Arial" w:cs="Arial"/>
                <w:sz w:val="16"/>
                <w:szCs w:val="16"/>
              </w:rPr>
            </w:pPr>
            <w:r>
              <w:rPr>
                <w:rFonts w:ascii="Arial" w:hAnsi="Arial" w:cs="Arial"/>
                <w:sz w:val="16"/>
                <w:szCs w:val="16"/>
              </w:rPr>
              <w:t>8</w:t>
            </w:r>
          </w:p>
        </w:tc>
        <w:tc>
          <w:tcPr>
            <w:tcW w:w="1276" w:type="dxa"/>
            <w:shd w:val="clear" w:color="auto" w:fill="auto"/>
            <w:vAlign w:val="center"/>
          </w:tcPr>
          <w:p w:rsidR="00990E9E" w:rsidRPr="00312709" w:rsidRDefault="00990E9E" w:rsidP="00FA1B94">
            <w:pPr>
              <w:jc w:val="center"/>
              <w:rPr>
                <w:rFonts w:ascii="Arial" w:hAnsi="Arial" w:cs="Arial"/>
                <w:color w:val="000000"/>
                <w:sz w:val="18"/>
                <w:szCs w:val="18"/>
              </w:rPr>
            </w:pPr>
            <w:r w:rsidRPr="00312709">
              <w:rPr>
                <w:rFonts w:ascii="Arial" w:eastAsia="Times New Roman" w:hAnsi="Arial" w:cs="Arial"/>
                <w:color w:val="000000"/>
                <w:sz w:val="18"/>
                <w:szCs w:val="18"/>
                <w:lang w:eastAsia="sk-SK"/>
              </w:rPr>
              <w:t xml:space="preserve">fyzická osoba, ktorej osobné údaje požadujú orgány verejnej moci </w:t>
            </w:r>
          </w:p>
        </w:tc>
        <w:tc>
          <w:tcPr>
            <w:tcW w:w="2126" w:type="dxa"/>
            <w:shd w:val="clear" w:color="auto" w:fill="auto"/>
            <w:vAlign w:val="center"/>
          </w:tcPr>
          <w:p w:rsidR="00990E9E" w:rsidRPr="00312709" w:rsidRDefault="00990E9E" w:rsidP="002A6A46">
            <w:pPr>
              <w:jc w:val="center"/>
              <w:rPr>
                <w:rFonts w:ascii="Arial" w:eastAsia="Times New Roman" w:hAnsi="Arial" w:cs="Arial"/>
                <w:b/>
                <w:color w:val="000000"/>
                <w:sz w:val="18"/>
                <w:szCs w:val="18"/>
                <w:lang w:eastAsia="sk-SK"/>
              </w:rPr>
            </w:pPr>
            <w:r w:rsidRPr="00312709">
              <w:rPr>
                <w:rFonts w:ascii="Arial" w:eastAsia="Times New Roman" w:hAnsi="Arial" w:cs="Arial"/>
                <w:b/>
                <w:color w:val="000000"/>
                <w:sz w:val="18"/>
                <w:szCs w:val="18"/>
                <w:lang w:eastAsia="sk-SK"/>
              </w:rPr>
              <w:t xml:space="preserve">poskytovanie OÚ orgánom verejnej moci na základe ich požiadavky </w:t>
            </w:r>
          </w:p>
          <w:p w:rsidR="00990E9E" w:rsidRPr="00312709" w:rsidRDefault="00990E9E" w:rsidP="002A6A46">
            <w:pPr>
              <w:jc w:val="center"/>
              <w:rPr>
                <w:rFonts w:ascii="Arial" w:eastAsia="Times New Roman" w:hAnsi="Arial" w:cs="Arial"/>
                <w:bCs/>
                <w:color w:val="000000"/>
                <w:sz w:val="18"/>
                <w:szCs w:val="18"/>
                <w:lang w:eastAsia="sk-SK"/>
              </w:rPr>
            </w:pPr>
          </w:p>
          <w:p w:rsidR="00990E9E" w:rsidRPr="00312709" w:rsidRDefault="00990E9E" w:rsidP="002A6A46">
            <w:pPr>
              <w:jc w:val="center"/>
              <w:rPr>
                <w:rFonts w:ascii="Arial" w:hAnsi="Arial" w:cs="Arial"/>
                <w:b/>
                <w:bCs/>
                <w:sz w:val="18"/>
                <w:szCs w:val="18"/>
              </w:rPr>
            </w:pPr>
            <w:r w:rsidRPr="00312709">
              <w:rPr>
                <w:rFonts w:ascii="Arial" w:eastAsia="Times New Roman" w:hAnsi="Arial" w:cs="Arial"/>
                <w:bCs/>
                <w:color w:val="000000"/>
                <w:sz w:val="18"/>
                <w:szCs w:val="18"/>
                <w:lang w:eastAsia="sk-SK"/>
              </w:rPr>
              <w:t xml:space="preserve">Pozn. </w:t>
            </w:r>
            <w:r w:rsidRPr="00312709">
              <w:rPr>
                <w:rFonts w:ascii="Arial" w:eastAsiaTheme="minorHAnsi" w:hAnsi="Arial" w:cs="Arial"/>
                <w:b/>
                <w:sz w:val="18"/>
                <w:szCs w:val="18"/>
              </w:rPr>
              <w:t xml:space="preserve">Účelom spracúvania OÚ je </w:t>
            </w:r>
            <w:r w:rsidRPr="00312709">
              <w:rPr>
                <w:rFonts w:ascii="Arial" w:eastAsia="Times New Roman" w:hAnsi="Arial" w:cs="Arial"/>
                <w:bCs/>
                <w:color w:val="000000"/>
                <w:sz w:val="18"/>
                <w:szCs w:val="18"/>
                <w:lang w:eastAsia="sk-SK"/>
              </w:rPr>
              <w:t xml:space="preserve">poskytovanie OÚ v prípade vyžiadania orgánom verejnej moci napr. ak orgány činné v trestnom konaní žiadajú informáciu o osobe pre účely ochrany tretích osôb, t. j. pre iné účely ako  účely </w:t>
            </w:r>
            <w:r w:rsidR="00DD40E0">
              <w:rPr>
                <w:rFonts w:ascii="Arial" w:eastAsia="Times New Roman" w:hAnsi="Arial" w:cs="Arial"/>
                <w:bCs/>
                <w:color w:val="000000"/>
                <w:sz w:val="18"/>
                <w:szCs w:val="18"/>
                <w:lang w:eastAsia="sk-SK"/>
              </w:rPr>
              <w:t>SSE-MVE</w:t>
            </w:r>
            <w:r w:rsidRPr="00312709">
              <w:rPr>
                <w:rFonts w:ascii="Arial" w:eastAsia="Times New Roman" w:hAnsi="Arial" w:cs="Arial"/>
                <w:bCs/>
                <w:color w:val="000000"/>
                <w:sz w:val="18"/>
                <w:szCs w:val="18"/>
                <w:lang w:eastAsia="sk-SK"/>
              </w:rPr>
              <w:t xml:space="preserve"> a pod.</w:t>
            </w:r>
          </w:p>
        </w:tc>
        <w:tc>
          <w:tcPr>
            <w:tcW w:w="2580" w:type="dxa"/>
            <w:shd w:val="clear" w:color="auto" w:fill="auto"/>
            <w:vAlign w:val="center"/>
          </w:tcPr>
          <w:p w:rsidR="00990E9E" w:rsidRPr="00312709" w:rsidRDefault="00990E9E" w:rsidP="002A6A46">
            <w:pPr>
              <w:jc w:val="both"/>
              <w:rPr>
                <w:rFonts w:ascii="Arial" w:hAnsi="Arial" w:cs="Arial"/>
                <w:b/>
                <w:bCs/>
                <w:sz w:val="18"/>
                <w:szCs w:val="18"/>
              </w:rPr>
            </w:pPr>
            <w:r w:rsidRPr="00312709">
              <w:rPr>
                <w:rFonts w:ascii="Arial" w:eastAsia="Times New Roman" w:hAnsi="Arial" w:cs="Arial"/>
                <w:b/>
                <w:sz w:val="18"/>
                <w:szCs w:val="18"/>
                <w:lang w:eastAsia="sk-SK"/>
              </w:rPr>
              <w:t>čl. 6 ods. 1 písm. c) Nariadenia nevyhnutné na splnenie ZÁKONNÝCH POVINNOSTÍ</w:t>
            </w:r>
            <w:r w:rsidRPr="00312709">
              <w:rPr>
                <w:rFonts w:ascii="Arial" w:eastAsia="Times New Roman" w:hAnsi="Arial" w:cs="Arial"/>
                <w:sz w:val="18"/>
                <w:szCs w:val="18"/>
                <w:lang w:eastAsia="sk-SK"/>
              </w:rPr>
              <w:t xml:space="preserve"> prevádzkovateľa vyplývajúcej napr. zo zák. č. 171/1993 Z. z., zák. č. 160/2015 Z. z., zák. č. 370/1990 Zb., zák. č. 301/2005 Z. z.  </w:t>
            </w:r>
          </w:p>
        </w:tc>
        <w:tc>
          <w:tcPr>
            <w:tcW w:w="1134" w:type="dxa"/>
            <w:shd w:val="clear" w:color="auto" w:fill="auto"/>
            <w:vAlign w:val="center"/>
          </w:tcPr>
          <w:p w:rsidR="00990E9E" w:rsidRPr="00312709" w:rsidRDefault="00990E9E" w:rsidP="002A6A46">
            <w:pPr>
              <w:jc w:val="center"/>
              <w:rPr>
                <w:rFonts w:ascii="Arial" w:hAnsi="Arial" w:cs="Arial"/>
                <w:sz w:val="18"/>
                <w:szCs w:val="18"/>
              </w:rPr>
            </w:pPr>
            <w:r w:rsidRPr="00312709">
              <w:rPr>
                <w:rFonts w:ascii="Arial" w:eastAsia="Times New Roman" w:hAnsi="Arial" w:cs="Arial"/>
                <w:color w:val="000000"/>
                <w:sz w:val="18"/>
                <w:szCs w:val="18"/>
                <w:lang w:eastAsia="sk-SK"/>
              </w:rPr>
              <w:t>10 rokov nasledujúcich po roku, ktorého sa týkajú</w:t>
            </w:r>
          </w:p>
        </w:tc>
        <w:tc>
          <w:tcPr>
            <w:tcW w:w="2664" w:type="dxa"/>
            <w:shd w:val="clear" w:color="auto" w:fill="auto"/>
            <w:vAlign w:val="center"/>
          </w:tcPr>
          <w:p w:rsidR="00990E9E" w:rsidRPr="00312709" w:rsidRDefault="00990E9E" w:rsidP="001E59E9">
            <w:pPr>
              <w:jc w:val="both"/>
              <w:rPr>
                <w:rFonts w:ascii="Arial" w:hAnsi="Arial" w:cs="Arial"/>
                <w:sz w:val="18"/>
                <w:szCs w:val="18"/>
              </w:rPr>
            </w:pPr>
            <w:r w:rsidRPr="00312709">
              <w:rPr>
                <w:rFonts w:ascii="Arial" w:hAnsi="Arial" w:cs="Arial"/>
                <w:sz w:val="18"/>
                <w:szCs w:val="18"/>
              </w:rPr>
              <w:t xml:space="preserve">subjekty, ktorým prevádzkovateľ poskytuje OÚ na základe zákona, subjekty zmluvne spolupracujúce s prevádzkovateľom </w:t>
            </w:r>
            <w:r>
              <w:rPr>
                <w:rFonts w:ascii="Arial" w:hAnsi="Arial" w:cs="Arial"/>
                <w:sz w:val="18"/>
                <w:szCs w:val="18"/>
              </w:rPr>
              <w:t xml:space="preserve">najmä za účelom </w:t>
            </w:r>
            <w:r w:rsidRPr="00312709">
              <w:rPr>
                <w:rFonts w:ascii="Arial" w:hAnsi="Arial" w:cs="Arial"/>
                <w:sz w:val="18"/>
                <w:szCs w:val="18"/>
              </w:rPr>
              <w:t>podporných administratívnych a technických služieb, za účelom podpory, správy a vývoja informačného systému a výkonu externého auditu, spoločnosť poskytujúca Microsoft Office 365 (vrátane Outlooku), odborní konzultanti a poradcovia, ktorí sú viazaní zákonnou a/alebo zmluvnou povinnosťou mlčanlivosti</w:t>
            </w:r>
          </w:p>
        </w:tc>
      </w:tr>
      <w:tr w:rsidR="00990E9E" w:rsidRPr="00787410" w:rsidTr="00650FE9">
        <w:tc>
          <w:tcPr>
            <w:tcW w:w="568" w:type="dxa"/>
            <w:shd w:val="clear" w:color="auto" w:fill="auto"/>
          </w:tcPr>
          <w:p w:rsidR="00990E9E" w:rsidRPr="00787410" w:rsidRDefault="00990E9E" w:rsidP="002A6A46">
            <w:pPr>
              <w:rPr>
                <w:rFonts w:ascii="Arial" w:hAnsi="Arial" w:cs="Arial"/>
                <w:sz w:val="16"/>
                <w:szCs w:val="16"/>
              </w:rPr>
            </w:pPr>
            <w:r>
              <w:rPr>
                <w:rFonts w:ascii="Arial" w:hAnsi="Arial" w:cs="Arial"/>
                <w:sz w:val="16"/>
                <w:szCs w:val="16"/>
              </w:rPr>
              <w:t>9</w:t>
            </w:r>
          </w:p>
        </w:tc>
        <w:tc>
          <w:tcPr>
            <w:tcW w:w="1276" w:type="dxa"/>
            <w:shd w:val="clear" w:color="auto" w:fill="auto"/>
            <w:vAlign w:val="center"/>
          </w:tcPr>
          <w:p w:rsidR="00990E9E" w:rsidRPr="00312709" w:rsidRDefault="00990E9E" w:rsidP="00FA1B94">
            <w:pPr>
              <w:autoSpaceDE w:val="0"/>
              <w:autoSpaceDN w:val="0"/>
              <w:adjustRightInd w:val="0"/>
              <w:jc w:val="center"/>
              <w:rPr>
                <w:rFonts w:ascii="Arial" w:eastAsia="Times New Roman" w:hAnsi="Arial" w:cs="Arial"/>
                <w:color w:val="000000"/>
                <w:sz w:val="18"/>
                <w:szCs w:val="18"/>
                <w:lang w:eastAsia="sk-SK"/>
              </w:rPr>
            </w:pPr>
            <w:r w:rsidRPr="00312709">
              <w:rPr>
                <w:rFonts w:ascii="Arial" w:eastAsia="Times New Roman" w:hAnsi="Arial" w:cs="Arial"/>
                <w:color w:val="000000"/>
                <w:sz w:val="18"/>
                <w:szCs w:val="18"/>
                <w:lang w:eastAsia="sk-SK"/>
              </w:rPr>
              <w:t xml:space="preserve">fyzické osoby, ktorých ochrana OÚ bola porušená </w:t>
            </w:r>
          </w:p>
        </w:tc>
        <w:tc>
          <w:tcPr>
            <w:tcW w:w="2126" w:type="dxa"/>
            <w:shd w:val="clear" w:color="auto" w:fill="auto"/>
            <w:vAlign w:val="center"/>
          </w:tcPr>
          <w:p w:rsidR="00990E9E" w:rsidRPr="00312709" w:rsidRDefault="00990E9E" w:rsidP="002A6A46">
            <w:pPr>
              <w:pStyle w:val="Bezriadkovania"/>
              <w:jc w:val="center"/>
              <w:rPr>
                <w:rFonts w:ascii="Arial" w:eastAsia="Times New Roman" w:hAnsi="Arial" w:cs="Arial"/>
                <w:b/>
                <w:sz w:val="18"/>
                <w:szCs w:val="18"/>
                <w:lang w:eastAsia="sk-SK"/>
              </w:rPr>
            </w:pPr>
            <w:r w:rsidRPr="00312709">
              <w:rPr>
                <w:rFonts w:ascii="Arial" w:hAnsi="Arial" w:cs="Arial"/>
                <w:b/>
                <w:sz w:val="18"/>
                <w:szCs w:val="18"/>
              </w:rPr>
              <w:t xml:space="preserve"> </w:t>
            </w:r>
            <w:r w:rsidRPr="00312709">
              <w:rPr>
                <w:rFonts w:ascii="Arial" w:eastAsia="Times New Roman" w:hAnsi="Arial" w:cs="Arial"/>
                <w:b/>
                <w:sz w:val="18"/>
                <w:szCs w:val="18"/>
                <w:lang w:eastAsia="sk-SK"/>
              </w:rPr>
              <w:t xml:space="preserve"> riešenie, zdokumentovanie a prípadné oznamovanie porušenia ochrany OÚ (vrátane posúdenia rizika pre dotknutú osobu)</w:t>
            </w:r>
          </w:p>
        </w:tc>
        <w:tc>
          <w:tcPr>
            <w:tcW w:w="2580" w:type="dxa"/>
            <w:shd w:val="clear" w:color="auto" w:fill="auto"/>
            <w:vAlign w:val="center"/>
          </w:tcPr>
          <w:p w:rsidR="00990E9E" w:rsidRPr="00312709" w:rsidRDefault="00990E9E" w:rsidP="0063046B">
            <w:pPr>
              <w:autoSpaceDE w:val="0"/>
              <w:autoSpaceDN w:val="0"/>
              <w:adjustRightInd w:val="0"/>
              <w:jc w:val="both"/>
              <w:rPr>
                <w:rFonts w:ascii="Arial" w:hAnsi="Arial" w:cs="Arial"/>
                <w:b/>
                <w:sz w:val="18"/>
                <w:szCs w:val="18"/>
              </w:rPr>
            </w:pPr>
            <w:r w:rsidRPr="00312709">
              <w:rPr>
                <w:rFonts w:ascii="Arial" w:hAnsi="Arial" w:cs="Arial"/>
                <w:b/>
                <w:sz w:val="18"/>
                <w:szCs w:val="18"/>
              </w:rPr>
              <w:t>čl. 6 ods. 1 písm. c) Nariadenia - nevyhnutné na splnenie ZÁKONNÝCH POVINNOSTÍ</w:t>
            </w:r>
            <w:r w:rsidRPr="00312709">
              <w:rPr>
                <w:rFonts w:ascii="Arial" w:hAnsi="Arial" w:cs="Arial"/>
                <w:sz w:val="18"/>
                <w:szCs w:val="18"/>
              </w:rPr>
              <w:t xml:space="preserve"> prevádzkovateľa vyplývajúcich z Nariadenia a ZOOÚ a súvisiacich právnych predpisov</w:t>
            </w:r>
          </w:p>
        </w:tc>
        <w:tc>
          <w:tcPr>
            <w:tcW w:w="1134" w:type="dxa"/>
            <w:shd w:val="clear" w:color="auto" w:fill="auto"/>
            <w:vAlign w:val="center"/>
          </w:tcPr>
          <w:p w:rsidR="00990E9E" w:rsidRPr="00312709" w:rsidRDefault="00990E9E" w:rsidP="002A6A46">
            <w:pPr>
              <w:jc w:val="center"/>
              <w:rPr>
                <w:rFonts w:ascii="Arial" w:hAnsi="Arial" w:cs="Arial"/>
                <w:sz w:val="18"/>
                <w:szCs w:val="18"/>
              </w:rPr>
            </w:pPr>
            <w:r w:rsidRPr="00312709">
              <w:rPr>
                <w:rFonts w:ascii="Arial" w:hAnsi="Arial" w:cs="Arial"/>
                <w:sz w:val="18"/>
                <w:szCs w:val="18"/>
              </w:rPr>
              <w:t>5 rokov nasledujúcich po roku, v ktorom došlo k porušeniu ochrany OÚ</w:t>
            </w:r>
          </w:p>
          <w:p w:rsidR="00990E9E" w:rsidRPr="00312709" w:rsidRDefault="00990E9E" w:rsidP="002A6A46">
            <w:pPr>
              <w:jc w:val="center"/>
              <w:rPr>
                <w:rFonts w:ascii="Arial" w:eastAsia="Times New Roman" w:hAnsi="Arial" w:cs="Arial"/>
                <w:color w:val="000000"/>
                <w:sz w:val="18"/>
                <w:szCs w:val="18"/>
                <w:lang w:eastAsia="sk-SK"/>
              </w:rPr>
            </w:pPr>
          </w:p>
        </w:tc>
        <w:tc>
          <w:tcPr>
            <w:tcW w:w="2664" w:type="dxa"/>
            <w:shd w:val="clear" w:color="auto" w:fill="auto"/>
            <w:vAlign w:val="center"/>
          </w:tcPr>
          <w:p w:rsidR="00990E9E" w:rsidRPr="00312709" w:rsidRDefault="00990E9E" w:rsidP="001E59E9">
            <w:pPr>
              <w:jc w:val="both"/>
              <w:rPr>
                <w:rFonts w:ascii="Arial" w:hAnsi="Arial" w:cs="Arial"/>
                <w:sz w:val="18"/>
                <w:szCs w:val="18"/>
              </w:rPr>
            </w:pPr>
            <w:r w:rsidRPr="00312709">
              <w:rPr>
                <w:rFonts w:ascii="Arial" w:hAnsi="Arial" w:cs="Arial"/>
                <w:sz w:val="18"/>
                <w:szCs w:val="18"/>
              </w:rPr>
              <w:t xml:space="preserve">Úrad na ochranu OÚ SR, iné subjekty, ktorým prevádzkovateľ poskytuje OÚ na základe zákona, subjekty zmluvne spolupracujúce s prevádzkovateľom </w:t>
            </w:r>
            <w:r>
              <w:rPr>
                <w:rFonts w:ascii="Arial" w:hAnsi="Arial" w:cs="Arial"/>
                <w:sz w:val="18"/>
                <w:szCs w:val="18"/>
              </w:rPr>
              <w:t xml:space="preserve">najmä za účelom </w:t>
            </w:r>
            <w:r w:rsidRPr="00312709">
              <w:rPr>
                <w:rFonts w:ascii="Arial" w:hAnsi="Arial" w:cs="Arial"/>
                <w:sz w:val="18"/>
                <w:szCs w:val="18"/>
              </w:rPr>
              <w:t xml:space="preserve">podporných administratívnych a technických služieb, za účelom podpory, správy a vývoja </w:t>
            </w:r>
            <w:r w:rsidRPr="00312709">
              <w:rPr>
                <w:rFonts w:ascii="Arial" w:hAnsi="Arial" w:cs="Arial"/>
                <w:sz w:val="18"/>
                <w:szCs w:val="18"/>
              </w:rPr>
              <w:lastRenderedPageBreak/>
              <w:t>informačného systému a výkonu externého auditu, spoločnosť poskytujúca Microsoft Office 365 (vrátane Outlooku), odborní konzultanti a poradcovia, ktorí sú viazaní zákonnou a/alebo zmluvnou povinnosťou mlčanlivosti</w:t>
            </w:r>
          </w:p>
        </w:tc>
      </w:tr>
      <w:tr w:rsidR="00990E9E" w:rsidRPr="00787410" w:rsidTr="00650FE9">
        <w:tc>
          <w:tcPr>
            <w:tcW w:w="568" w:type="dxa"/>
            <w:shd w:val="clear" w:color="auto" w:fill="auto"/>
          </w:tcPr>
          <w:p w:rsidR="00990E9E" w:rsidRDefault="00990E9E" w:rsidP="002A6A46">
            <w:pPr>
              <w:rPr>
                <w:rFonts w:ascii="Arial" w:hAnsi="Arial" w:cs="Arial"/>
                <w:sz w:val="16"/>
                <w:szCs w:val="16"/>
              </w:rPr>
            </w:pPr>
            <w:r>
              <w:rPr>
                <w:rFonts w:ascii="Arial" w:hAnsi="Arial" w:cs="Arial"/>
                <w:sz w:val="16"/>
                <w:szCs w:val="16"/>
              </w:rPr>
              <w:lastRenderedPageBreak/>
              <w:t>10</w:t>
            </w:r>
          </w:p>
        </w:tc>
        <w:tc>
          <w:tcPr>
            <w:tcW w:w="1276" w:type="dxa"/>
            <w:shd w:val="clear" w:color="auto" w:fill="auto"/>
            <w:vAlign w:val="center"/>
          </w:tcPr>
          <w:p w:rsidR="00990E9E" w:rsidRPr="00312709" w:rsidRDefault="00990E9E" w:rsidP="00CE31C5">
            <w:pPr>
              <w:autoSpaceDE w:val="0"/>
              <w:autoSpaceDN w:val="0"/>
              <w:adjustRightInd w:val="0"/>
              <w:jc w:val="center"/>
              <w:rPr>
                <w:rFonts w:ascii="Arial" w:eastAsia="Times New Roman" w:hAnsi="Arial" w:cs="Arial"/>
                <w:color w:val="000000"/>
                <w:sz w:val="18"/>
                <w:szCs w:val="18"/>
                <w:lang w:eastAsia="sk-SK"/>
              </w:rPr>
            </w:pPr>
            <w:r w:rsidRPr="00312709">
              <w:rPr>
                <w:rFonts w:ascii="Arial" w:eastAsia="Times New Roman" w:hAnsi="Arial" w:cs="Arial"/>
                <w:color w:val="000000"/>
                <w:sz w:val="18"/>
                <w:szCs w:val="18"/>
                <w:lang w:eastAsia="sk-SK"/>
              </w:rPr>
              <w:t>odosielatelia a prijímatelia korešpondencie a ďalšie osoby uvedené v korešpondencii</w:t>
            </w:r>
          </w:p>
          <w:p w:rsidR="00990E9E" w:rsidRPr="00312709" w:rsidRDefault="00990E9E" w:rsidP="002A6A46">
            <w:pPr>
              <w:autoSpaceDE w:val="0"/>
              <w:autoSpaceDN w:val="0"/>
              <w:adjustRightInd w:val="0"/>
              <w:jc w:val="center"/>
              <w:rPr>
                <w:rFonts w:ascii="Arial" w:eastAsia="Times New Roman" w:hAnsi="Arial" w:cs="Arial"/>
                <w:color w:val="000000"/>
                <w:sz w:val="18"/>
                <w:szCs w:val="18"/>
                <w:lang w:eastAsia="sk-SK"/>
              </w:rPr>
            </w:pPr>
          </w:p>
        </w:tc>
        <w:tc>
          <w:tcPr>
            <w:tcW w:w="2126" w:type="dxa"/>
            <w:shd w:val="clear" w:color="auto" w:fill="auto"/>
            <w:vAlign w:val="center"/>
          </w:tcPr>
          <w:p w:rsidR="00990E9E" w:rsidRPr="00312709" w:rsidRDefault="00990E9E" w:rsidP="002A6A46">
            <w:pPr>
              <w:pStyle w:val="Bezriadkovania"/>
              <w:jc w:val="center"/>
              <w:rPr>
                <w:rFonts w:ascii="Arial" w:eastAsia="Times New Roman" w:hAnsi="Arial" w:cs="Arial"/>
                <w:b/>
                <w:sz w:val="18"/>
                <w:szCs w:val="18"/>
                <w:lang w:eastAsia="sk-SK"/>
              </w:rPr>
            </w:pPr>
            <w:r w:rsidRPr="00312709">
              <w:rPr>
                <w:rFonts w:ascii="Arial" w:hAnsi="Arial" w:cs="Arial"/>
                <w:b/>
                <w:sz w:val="18"/>
                <w:szCs w:val="18"/>
              </w:rPr>
              <w:t>správa</w:t>
            </w:r>
            <w:r w:rsidRPr="00312709">
              <w:rPr>
                <w:rFonts w:ascii="Arial" w:eastAsia="Times New Roman" w:hAnsi="Arial" w:cs="Arial"/>
                <w:b/>
                <w:color w:val="000000"/>
                <w:sz w:val="18"/>
                <w:szCs w:val="18"/>
                <w:lang w:eastAsia="sk-SK"/>
              </w:rPr>
              <w:t xml:space="preserve"> registratúry a evidencia pošty</w:t>
            </w:r>
          </w:p>
        </w:tc>
        <w:tc>
          <w:tcPr>
            <w:tcW w:w="2580" w:type="dxa"/>
            <w:shd w:val="clear" w:color="auto" w:fill="auto"/>
            <w:vAlign w:val="center"/>
          </w:tcPr>
          <w:p w:rsidR="00990E9E" w:rsidRPr="00312709" w:rsidRDefault="00990E9E" w:rsidP="002A6581">
            <w:pPr>
              <w:autoSpaceDE w:val="0"/>
              <w:autoSpaceDN w:val="0"/>
              <w:adjustRightInd w:val="0"/>
              <w:jc w:val="both"/>
              <w:rPr>
                <w:rFonts w:ascii="Arial" w:hAnsi="Arial" w:cs="Arial"/>
                <w:sz w:val="18"/>
                <w:szCs w:val="18"/>
              </w:rPr>
            </w:pPr>
            <w:r w:rsidRPr="00312709">
              <w:rPr>
                <w:rFonts w:ascii="Arial" w:hAnsi="Arial" w:cs="Arial"/>
                <w:b/>
                <w:sz w:val="18"/>
                <w:szCs w:val="18"/>
              </w:rPr>
              <w:t>čl. 6 ods. 1 písm. c) Nariadenia - nevyhnutné na splnenie ZÁKONNÝCH POVINNOSTÍ</w:t>
            </w:r>
            <w:r w:rsidRPr="00312709">
              <w:rPr>
                <w:rFonts w:ascii="Arial" w:hAnsi="Arial" w:cs="Arial"/>
                <w:sz w:val="18"/>
                <w:szCs w:val="18"/>
              </w:rPr>
              <w:t xml:space="preserve"> prevádzkovateľa vyplývajúcich zo zákona</w:t>
            </w:r>
          </w:p>
          <w:p w:rsidR="00990E9E" w:rsidRPr="00312709" w:rsidRDefault="00990E9E" w:rsidP="002A6581">
            <w:pPr>
              <w:pStyle w:val="Default"/>
              <w:jc w:val="both"/>
              <w:rPr>
                <w:color w:val="auto"/>
                <w:sz w:val="18"/>
                <w:szCs w:val="18"/>
              </w:rPr>
            </w:pPr>
            <w:r w:rsidRPr="00312709">
              <w:rPr>
                <w:color w:val="auto"/>
                <w:sz w:val="18"/>
                <w:szCs w:val="18"/>
              </w:rPr>
              <w:t xml:space="preserve">č. 395/2002 Z. z. o archívoch a registratúrach a o doplnení niektorých zákonov v znení neskorších predpisov a súvisiacich právnych predpisov (napr. zákon č. </w:t>
            </w:r>
          </w:p>
          <w:p w:rsidR="00990E9E" w:rsidRPr="00312709" w:rsidRDefault="00990E9E" w:rsidP="002A6581">
            <w:pPr>
              <w:autoSpaceDE w:val="0"/>
              <w:autoSpaceDN w:val="0"/>
              <w:adjustRightInd w:val="0"/>
              <w:jc w:val="both"/>
              <w:rPr>
                <w:rFonts w:ascii="Arial" w:hAnsi="Arial" w:cs="Arial"/>
                <w:b/>
                <w:sz w:val="18"/>
                <w:szCs w:val="18"/>
              </w:rPr>
            </w:pPr>
            <w:r w:rsidRPr="00312709">
              <w:rPr>
                <w:rFonts w:ascii="Arial" w:hAnsi="Arial" w:cs="Arial"/>
                <w:sz w:val="18"/>
                <w:szCs w:val="18"/>
              </w:rPr>
              <w:t>305/2013 Z. z. o elektronickej podobe výkonu pôsobnosti orgánov verejnej moci a o zmene a doplnení niektorých zákonov (zákon o e-Governmente) v znení neskorších predpisov) a iné súvisiace právne predpisy</w:t>
            </w:r>
          </w:p>
        </w:tc>
        <w:tc>
          <w:tcPr>
            <w:tcW w:w="1134" w:type="dxa"/>
            <w:shd w:val="clear" w:color="auto" w:fill="auto"/>
            <w:vAlign w:val="center"/>
          </w:tcPr>
          <w:p w:rsidR="00990E9E" w:rsidRPr="00312709" w:rsidRDefault="00990E9E" w:rsidP="002A6581">
            <w:pPr>
              <w:pStyle w:val="Bezriadkovania"/>
              <w:jc w:val="center"/>
              <w:rPr>
                <w:rFonts w:ascii="Arial" w:eastAsia="Calibri" w:hAnsi="Arial" w:cs="Arial"/>
                <w:sz w:val="18"/>
                <w:szCs w:val="18"/>
              </w:rPr>
            </w:pPr>
            <w:r w:rsidRPr="00312709">
              <w:rPr>
                <w:rFonts w:ascii="Arial" w:eastAsia="Calibri" w:hAnsi="Arial" w:cs="Arial"/>
                <w:sz w:val="18"/>
                <w:szCs w:val="18"/>
              </w:rPr>
              <w:t>min. počas 10 rokov od začiatku platnosti zmluvy o poskytnutí finančnej služby, max. však do uplynutia 10 rokov po skončení poistenia</w:t>
            </w:r>
          </w:p>
          <w:p w:rsidR="00990E9E" w:rsidRPr="00312709" w:rsidRDefault="00990E9E" w:rsidP="002A6A46">
            <w:pPr>
              <w:jc w:val="center"/>
              <w:rPr>
                <w:rFonts w:ascii="Arial" w:eastAsia="Times New Roman" w:hAnsi="Arial" w:cs="Arial"/>
                <w:sz w:val="18"/>
                <w:szCs w:val="18"/>
                <w:lang w:eastAsia="sk-SK"/>
              </w:rPr>
            </w:pPr>
          </w:p>
        </w:tc>
        <w:tc>
          <w:tcPr>
            <w:tcW w:w="2664" w:type="dxa"/>
            <w:shd w:val="clear" w:color="auto" w:fill="auto"/>
            <w:vAlign w:val="center"/>
          </w:tcPr>
          <w:p w:rsidR="00990E9E" w:rsidRPr="00312709" w:rsidRDefault="00990E9E" w:rsidP="001E59E9">
            <w:pPr>
              <w:jc w:val="both"/>
              <w:rPr>
                <w:rFonts w:ascii="Arial" w:eastAsia="Times New Roman" w:hAnsi="Arial" w:cs="Arial"/>
                <w:sz w:val="18"/>
                <w:szCs w:val="18"/>
                <w:lang w:eastAsia="sk-SK"/>
              </w:rPr>
            </w:pPr>
            <w:r w:rsidRPr="00312709">
              <w:rPr>
                <w:rFonts w:ascii="Arial" w:eastAsia="Times New Roman" w:hAnsi="Arial" w:cs="Arial"/>
                <w:sz w:val="18"/>
                <w:szCs w:val="18"/>
                <w:lang w:eastAsia="sk-SK"/>
              </w:rPr>
              <w:t xml:space="preserve">subjekty, ktorým poskytnutie OÚ vyplýva prevádzkovateľovi zo zákona; </w:t>
            </w:r>
            <w:r w:rsidR="00E41166" w:rsidRPr="00A33F1D">
              <w:rPr>
                <w:rFonts w:ascii="Arial" w:hAnsi="Arial" w:cs="Arial"/>
                <w:sz w:val="18"/>
                <w:szCs w:val="18"/>
              </w:rPr>
              <w:t>členovia skupiny podnikov SSE Holding</w:t>
            </w:r>
            <w:r w:rsidR="00E41166">
              <w:rPr>
                <w:rFonts w:ascii="Arial" w:hAnsi="Arial" w:cs="Arial"/>
                <w:sz w:val="18"/>
                <w:szCs w:val="18"/>
              </w:rPr>
              <w:t xml:space="preserve">**), </w:t>
            </w:r>
            <w:r w:rsidRPr="00312709">
              <w:rPr>
                <w:rFonts w:ascii="Arial" w:hAnsi="Arial" w:cs="Arial"/>
                <w:sz w:val="18"/>
                <w:szCs w:val="18"/>
              </w:rPr>
              <w:t xml:space="preserve">subjekty zmluvne spolupracujúce s prevádzkovateľom </w:t>
            </w:r>
            <w:r>
              <w:rPr>
                <w:rFonts w:ascii="Arial" w:hAnsi="Arial" w:cs="Arial"/>
                <w:sz w:val="18"/>
                <w:szCs w:val="18"/>
              </w:rPr>
              <w:t xml:space="preserve">najmä za účelom </w:t>
            </w:r>
            <w:r w:rsidRPr="00312709">
              <w:rPr>
                <w:rFonts w:ascii="Arial" w:hAnsi="Arial" w:cs="Arial"/>
                <w:sz w:val="18"/>
                <w:szCs w:val="18"/>
              </w:rPr>
              <w:t>podporných administratívnych a technických služieb, za účelom podpory, správy a vývoja informačného systému a výkonu externého auditu</w:t>
            </w:r>
            <w:r w:rsidRPr="00312709">
              <w:rPr>
                <w:rFonts w:ascii="Arial" w:eastAsia="Times New Roman" w:hAnsi="Arial" w:cs="Arial"/>
                <w:sz w:val="18"/>
                <w:szCs w:val="18"/>
                <w:lang w:eastAsia="sk-SK"/>
              </w:rPr>
              <w:t xml:space="preserve">; </w:t>
            </w:r>
            <w:r w:rsidRPr="00312709">
              <w:rPr>
                <w:rFonts w:ascii="Arial" w:hAnsi="Arial" w:cs="Arial"/>
                <w:sz w:val="18"/>
                <w:szCs w:val="18"/>
              </w:rPr>
              <w:t xml:space="preserve">spoločnosť poskytujúca Microsoft Office 365 (vrátane Outlooku); </w:t>
            </w:r>
            <w:r w:rsidRPr="00312709">
              <w:rPr>
                <w:rFonts w:ascii="Arial" w:eastAsia="Times New Roman" w:hAnsi="Arial" w:cs="Arial"/>
                <w:sz w:val="18"/>
                <w:szCs w:val="18"/>
                <w:lang w:eastAsia="sk-SK"/>
              </w:rPr>
              <w:t>subjekty zabezpečujúce podporné, administratívne a technické služby; odborní konzultanti a poradcovia, ktorí sú viazaní zákonnou a/alebo zmluvnou povinnosťou mlčanlivosti</w:t>
            </w:r>
          </w:p>
        </w:tc>
      </w:tr>
      <w:tr w:rsidR="00990E9E" w:rsidRPr="00787410" w:rsidTr="00650FE9">
        <w:tc>
          <w:tcPr>
            <w:tcW w:w="568" w:type="dxa"/>
            <w:shd w:val="clear" w:color="auto" w:fill="auto"/>
          </w:tcPr>
          <w:p w:rsidR="00990E9E" w:rsidRPr="00A33F1D" w:rsidRDefault="00990E9E" w:rsidP="002A6A46">
            <w:pPr>
              <w:rPr>
                <w:rFonts w:ascii="Arial" w:hAnsi="Arial" w:cs="Arial"/>
                <w:sz w:val="18"/>
                <w:szCs w:val="18"/>
              </w:rPr>
            </w:pPr>
            <w:r>
              <w:rPr>
                <w:rFonts w:ascii="Arial" w:hAnsi="Arial" w:cs="Arial"/>
                <w:sz w:val="18"/>
                <w:szCs w:val="18"/>
              </w:rPr>
              <w:t>11</w:t>
            </w:r>
          </w:p>
        </w:tc>
        <w:tc>
          <w:tcPr>
            <w:tcW w:w="1276" w:type="dxa"/>
            <w:shd w:val="clear" w:color="auto" w:fill="auto"/>
            <w:vAlign w:val="center"/>
          </w:tcPr>
          <w:p w:rsidR="00990E9E" w:rsidRPr="00A33F1D" w:rsidRDefault="00990E9E" w:rsidP="00FA1B94">
            <w:pPr>
              <w:autoSpaceDE w:val="0"/>
              <w:autoSpaceDN w:val="0"/>
              <w:adjustRightInd w:val="0"/>
              <w:jc w:val="center"/>
              <w:rPr>
                <w:rFonts w:ascii="Arial" w:eastAsia="Times New Roman" w:hAnsi="Arial" w:cs="Arial"/>
                <w:color w:val="000000"/>
                <w:sz w:val="18"/>
                <w:szCs w:val="18"/>
                <w:lang w:eastAsia="sk-SK"/>
              </w:rPr>
            </w:pPr>
            <w:r w:rsidRPr="00A33F1D">
              <w:rPr>
                <w:rFonts w:ascii="Arial" w:eastAsia="Times New Roman" w:hAnsi="Arial" w:cs="Arial"/>
                <w:sz w:val="18"/>
                <w:szCs w:val="18"/>
                <w:lang w:eastAsia="sk-SK"/>
              </w:rPr>
              <w:t xml:space="preserve">fyzické osoby, ktoré majú prístup do systémov prevádzkovateľa, resp. osoby, ktorých OÚ sú obsiahnuté v systémoch prevádzkovateľa </w:t>
            </w:r>
          </w:p>
        </w:tc>
        <w:tc>
          <w:tcPr>
            <w:tcW w:w="2126" w:type="dxa"/>
            <w:shd w:val="clear" w:color="auto" w:fill="auto"/>
            <w:vAlign w:val="center"/>
          </w:tcPr>
          <w:p w:rsidR="00990E9E" w:rsidRPr="00A33F1D" w:rsidRDefault="00990E9E" w:rsidP="00A33F1D">
            <w:pPr>
              <w:pStyle w:val="Default"/>
              <w:jc w:val="center"/>
              <w:rPr>
                <w:b/>
                <w:color w:val="auto"/>
                <w:sz w:val="18"/>
                <w:szCs w:val="18"/>
              </w:rPr>
            </w:pPr>
            <w:r w:rsidRPr="00A33F1D">
              <w:rPr>
                <w:b/>
                <w:color w:val="auto"/>
                <w:sz w:val="18"/>
                <w:szCs w:val="18"/>
              </w:rPr>
              <w:t>agenda sieťovej bezpečnosti</w:t>
            </w:r>
          </w:p>
          <w:p w:rsidR="00990E9E" w:rsidRPr="00A33F1D" w:rsidRDefault="00990E9E" w:rsidP="002A6A46">
            <w:pPr>
              <w:pStyle w:val="Bezriadkovania"/>
              <w:jc w:val="center"/>
              <w:rPr>
                <w:rFonts w:ascii="Arial" w:hAnsi="Arial" w:cs="Arial"/>
                <w:b/>
                <w:sz w:val="18"/>
                <w:szCs w:val="18"/>
              </w:rPr>
            </w:pPr>
          </w:p>
        </w:tc>
        <w:tc>
          <w:tcPr>
            <w:tcW w:w="2580" w:type="dxa"/>
            <w:shd w:val="clear" w:color="auto" w:fill="auto"/>
            <w:vAlign w:val="center"/>
          </w:tcPr>
          <w:p w:rsidR="00990E9E" w:rsidRPr="00A33F1D" w:rsidRDefault="00990E9E" w:rsidP="00CF5A42">
            <w:pPr>
              <w:pStyle w:val="Default"/>
              <w:rPr>
                <w:b/>
                <w:color w:val="auto"/>
                <w:sz w:val="18"/>
                <w:szCs w:val="18"/>
              </w:rPr>
            </w:pPr>
            <w:r w:rsidRPr="00A33F1D">
              <w:rPr>
                <w:b/>
                <w:color w:val="auto"/>
                <w:sz w:val="18"/>
                <w:szCs w:val="18"/>
              </w:rPr>
              <w:t xml:space="preserve">čl. 6 ods. 1 písm. f) Nariadenia – OPRÁVNENÝ ZÁUJEM </w:t>
            </w:r>
          </w:p>
          <w:p w:rsidR="00990E9E" w:rsidRPr="00A33F1D" w:rsidRDefault="00990E9E" w:rsidP="00A33F1D">
            <w:pPr>
              <w:autoSpaceDE w:val="0"/>
              <w:autoSpaceDN w:val="0"/>
              <w:adjustRightInd w:val="0"/>
              <w:jc w:val="both"/>
              <w:rPr>
                <w:rFonts w:ascii="Arial" w:hAnsi="Arial" w:cs="Arial"/>
                <w:b/>
                <w:sz w:val="18"/>
                <w:szCs w:val="18"/>
              </w:rPr>
            </w:pPr>
            <w:r w:rsidRPr="00A33F1D">
              <w:rPr>
                <w:rFonts w:ascii="Arial" w:hAnsi="Arial" w:cs="Arial"/>
                <w:sz w:val="18"/>
                <w:szCs w:val="18"/>
              </w:rPr>
              <w:t>prevádzkovateľa spočívajúci  najmä v nasledovnom: zabezpečenie siete a sieťových zariadení, kontrola a prevencia neoprávnených prístupov a prevencia odcudzenia dát. Oprávnený záujem prevádzkovateľa spočíva tiež v prevencii a ochrane pred počítačovým útokom a nepovoleným prístupom neoprávnených osôb k údajom, ochrane interných dát prevádzkovateľa vrátane OÚ, prevádzkovania interných IT systémov prevádzkovateľa</w:t>
            </w:r>
          </w:p>
        </w:tc>
        <w:tc>
          <w:tcPr>
            <w:tcW w:w="1134" w:type="dxa"/>
            <w:shd w:val="clear" w:color="auto" w:fill="auto"/>
            <w:vAlign w:val="center"/>
          </w:tcPr>
          <w:p w:rsidR="00990E9E" w:rsidRPr="00A33F1D" w:rsidRDefault="00990E9E" w:rsidP="002A6581">
            <w:pPr>
              <w:pStyle w:val="Bezriadkovania"/>
              <w:jc w:val="center"/>
              <w:rPr>
                <w:rFonts w:ascii="Arial" w:eastAsia="Calibri" w:hAnsi="Arial" w:cs="Arial"/>
                <w:sz w:val="18"/>
                <w:szCs w:val="18"/>
              </w:rPr>
            </w:pPr>
            <w:r>
              <w:rPr>
                <w:rFonts w:ascii="Arial" w:hAnsi="Arial" w:cs="Arial"/>
                <w:sz w:val="18"/>
                <w:szCs w:val="18"/>
              </w:rPr>
              <w:t>24 mesiacov od vytvorenia logu</w:t>
            </w:r>
          </w:p>
          <w:p w:rsidR="00990E9E" w:rsidRPr="00A33F1D" w:rsidRDefault="00990E9E" w:rsidP="00A33F1D">
            <w:pPr>
              <w:rPr>
                <w:rFonts w:ascii="Arial" w:hAnsi="Arial" w:cs="Arial"/>
                <w:sz w:val="18"/>
                <w:szCs w:val="18"/>
              </w:rPr>
            </w:pPr>
          </w:p>
          <w:p w:rsidR="00990E9E" w:rsidRPr="00A33F1D" w:rsidRDefault="00990E9E" w:rsidP="00A33F1D">
            <w:pPr>
              <w:rPr>
                <w:rFonts w:ascii="Arial" w:hAnsi="Arial" w:cs="Arial"/>
                <w:sz w:val="18"/>
                <w:szCs w:val="18"/>
              </w:rPr>
            </w:pPr>
          </w:p>
          <w:p w:rsidR="00990E9E" w:rsidRPr="00A33F1D" w:rsidRDefault="00990E9E" w:rsidP="00A33F1D">
            <w:pPr>
              <w:rPr>
                <w:rFonts w:ascii="Arial" w:hAnsi="Arial" w:cs="Arial"/>
                <w:sz w:val="18"/>
                <w:szCs w:val="18"/>
              </w:rPr>
            </w:pPr>
          </w:p>
          <w:p w:rsidR="00990E9E" w:rsidRPr="00A33F1D" w:rsidRDefault="00990E9E" w:rsidP="00A33F1D">
            <w:pPr>
              <w:rPr>
                <w:rFonts w:ascii="Arial" w:hAnsi="Arial" w:cs="Arial"/>
                <w:sz w:val="18"/>
                <w:szCs w:val="18"/>
              </w:rPr>
            </w:pPr>
          </w:p>
          <w:p w:rsidR="00990E9E" w:rsidRPr="00A33F1D" w:rsidRDefault="00990E9E" w:rsidP="00A33F1D">
            <w:pPr>
              <w:rPr>
                <w:rFonts w:ascii="Arial" w:hAnsi="Arial" w:cs="Arial"/>
                <w:sz w:val="18"/>
                <w:szCs w:val="18"/>
              </w:rPr>
            </w:pPr>
          </w:p>
          <w:p w:rsidR="00990E9E" w:rsidRPr="00A33F1D" w:rsidRDefault="00990E9E" w:rsidP="00A33F1D">
            <w:pPr>
              <w:rPr>
                <w:rFonts w:ascii="Arial" w:hAnsi="Arial" w:cs="Arial"/>
                <w:sz w:val="18"/>
                <w:szCs w:val="18"/>
              </w:rPr>
            </w:pPr>
          </w:p>
          <w:p w:rsidR="00990E9E" w:rsidRPr="00A33F1D" w:rsidRDefault="00990E9E" w:rsidP="00A33F1D">
            <w:pPr>
              <w:rPr>
                <w:rFonts w:ascii="Arial" w:hAnsi="Arial" w:cs="Arial"/>
                <w:sz w:val="18"/>
                <w:szCs w:val="18"/>
              </w:rPr>
            </w:pPr>
          </w:p>
          <w:p w:rsidR="00990E9E" w:rsidRPr="00A33F1D" w:rsidRDefault="00990E9E" w:rsidP="00A33F1D">
            <w:pPr>
              <w:rPr>
                <w:rFonts w:ascii="Arial" w:hAnsi="Arial" w:cs="Arial"/>
                <w:sz w:val="18"/>
                <w:szCs w:val="18"/>
              </w:rPr>
            </w:pPr>
          </w:p>
        </w:tc>
        <w:tc>
          <w:tcPr>
            <w:tcW w:w="2664" w:type="dxa"/>
            <w:shd w:val="clear" w:color="auto" w:fill="auto"/>
            <w:vAlign w:val="center"/>
          </w:tcPr>
          <w:p w:rsidR="00990E9E" w:rsidRPr="00A33F1D" w:rsidRDefault="00990E9E" w:rsidP="001E59E9">
            <w:pPr>
              <w:jc w:val="both"/>
              <w:rPr>
                <w:rFonts w:ascii="Arial" w:eastAsia="Times New Roman" w:hAnsi="Arial" w:cs="Arial"/>
                <w:sz w:val="18"/>
                <w:szCs w:val="18"/>
                <w:lang w:eastAsia="sk-SK"/>
              </w:rPr>
            </w:pPr>
            <w:r w:rsidRPr="00A33F1D">
              <w:rPr>
                <w:rFonts w:ascii="Arial" w:hAnsi="Arial" w:cs="Arial"/>
                <w:sz w:val="18"/>
                <w:szCs w:val="18"/>
              </w:rPr>
              <w:t xml:space="preserve">subjekty, ktorým prevádzkovateľ poskytuje OÚ na základe zákona, subjekty zabezpečujúce rozvoj, správu a podporu informačných technológií a výkon externého auditu, </w:t>
            </w:r>
            <w:r w:rsidRPr="00312709">
              <w:rPr>
                <w:rFonts w:ascii="Arial" w:hAnsi="Arial" w:cs="Arial"/>
                <w:sz w:val="18"/>
                <w:szCs w:val="18"/>
              </w:rPr>
              <w:t xml:space="preserve">spoločnosť poskytujúca Microsoft Office 365 (vrátane Outlooku); </w:t>
            </w:r>
            <w:r w:rsidRPr="00A33F1D">
              <w:rPr>
                <w:rFonts w:ascii="Arial" w:hAnsi="Arial" w:cs="Arial"/>
                <w:sz w:val="18"/>
                <w:szCs w:val="18"/>
              </w:rPr>
              <w:t>odborní konzultanti a poradcovia, ktorí sú viazaní zákonnou a/alebo zmluvnou povinnosťou mlčanlivosti</w:t>
            </w:r>
          </w:p>
        </w:tc>
      </w:tr>
      <w:tr w:rsidR="00990E9E" w:rsidRPr="00787410" w:rsidTr="00650FE9">
        <w:tc>
          <w:tcPr>
            <w:tcW w:w="568" w:type="dxa"/>
            <w:shd w:val="clear" w:color="auto" w:fill="auto"/>
          </w:tcPr>
          <w:p w:rsidR="00990E9E" w:rsidRPr="00A33F1D" w:rsidRDefault="00990E9E" w:rsidP="002A6A46">
            <w:pPr>
              <w:rPr>
                <w:rFonts w:ascii="Arial" w:hAnsi="Arial" w:cs="Arial"/>
                <w:sz w:val="18"/>
                <w:szCs w:val="18"/>
              </w:rPr>
            </w:pPr>
            <w:r>
              <w:rPr>
                <w:rFonts w:ascii="Arial" w:hAnsi="Arial" w:cs="Arial"/>
                <w:sz w:val="18"/>
                <w:szCs w:val="18"/>
              </w:rPr>
              <w:t>12</w:t>
            </w:r>
          </w:p>
        </w:tc>
        <w:tc>
          <w:tcPr>
            <w:tcW w:w="1276" w:type="dxa"/>
            <w:shd w:val="clear" w:color="auto" w:fill="auto"/>
            <w:vAlign w:val="center"/>
          </w:tcPr>
          <w:p w:rsidR="00990E9E" w:rsidRPr="00A33F1D" w:rsidRDefault="00990E9E" w:rsidP="0090579A">
            <w:pPr>
              <w:autoSpaceDE w:val="0"/>
              <w:autoSpaceDN w:val="0"/>
              <w:adjustRightInd w:val="0"/>
              <w:jc w:val="center"/>
              <w:rPr>
                <w:rFonts w:ascii="Arial" w:eastAsia="Times New Roman" w:hAnsi="Arial" w:cs="Arial"/>
                <w:color w:val="000000"/>
                <w:sz w:val="18"/>
                <w:szCs w:val="18"/>
                <w:lang w:eastAsia="sk-SK"/>
              </w:rPr>
            </w:pPr>
            <w:r>
              <w:rPr>
                <w:rFonts w:ascii="Arial" w:hAnsi="Arial" w:cs="Arial"/>
                <w:color w:val="000000"/>
                <w:sz w:val="18"/>
                <w:szCs w:val="18"/>
              </w:rPr>
              <w:t xml:space="preserve">obchodní partneri prevádzkovateľa - fyzické osoby, fyzické osoby podnikatelia, zástupcovia fyzických osôb, zástupcovia fyzických osôb podnikateľov </w:t>
            </w:r>
            <w:r>
              <w:rPr>
                <w:rFonts w:ascii="Arial" w:hAnsi="Arial" w:cs="Arial"/>
                <w:color w:val="000000"/>
                <w:sz w:val="18"/>
                <w:szCs w:val="18"/>
              </w:rPr>
              <w:lastRenderedPageBreak/>
              <w:t>a zástupcovia právnických osôb</w:t>
            </w:r>
          </w:p>
        </w:tc>
        <w:tc>
          <w:tcPr>
            <w:tcW w:w="2126" w:type="dxa"/>
            <w:shd w:val="clear" w:color="auto" w:fill="auto"/>
            <w:vAlign w:val="center"/>
          </w:tcPr>
          <w:p w:rsidR="00990E9E" w:rsidRDefault="00990E9E" w:rsidP="0090579A">
            <w:pPr>
              <w:jc w:val="center"/>
              <w:rPr>
                <w:rFonts w:ascii="Arial" w:eastAsia="Times New Roman" w:hAnsi="Arial" w:cs="Arial"/>
                <w:b/>
                <w:sz w:val="18"/>
                <w:szCs w:val="18"/>
                <w:lang w:eastAsia="sk-SK"/>
              </w:rPr>
            </w:pPr>
            <w:r w:rsidRPr="0090579A">
              <w:rPr>
                <w:rFonts w:ascii="Arial" w:eastAsia="Times New Roman" w:hAnsi="Arial" w:cs="Arial"/>
                <w:b/>
                <w:sz w:val="18"/>
                <w:szCs w:val="18"/>
                <w:lang w:eastAsia="sk-SK"/>
              </w:rPr>
              <w:lastRenderedPageBreak/>
              <w:t>spracúvanie osobných údajov na vnútorné administratívne účely v rámci skupiny podnikov SSE Holding</w:t>
            </w:r>
            <w:r>
              <w:rPr>
                <w:rFonts w:ascii="Arial" w:eastAsia="Times New Roman" w:hAnsi="Arial" w:cs="Arial"/>
                <w:b/>
                <w:sz w:val="18"/>
                <w:szCs w:val="18"/>
                <w:lang w:eastAsia="sk-SK"/>
              </w:rPr>
              <w:t xml:space="preserve"> </w:t>
            </w:r>
          </w:p>
          <w:p w:rsidR="00990E9E" w:rsidRDefault="00990E9E" w:rsidP="0090579A">
            <w:pPr>
              <w:jc w:val="center"/>
              <w:rPr>
                <w:rFonts w:ascii="Arial" w:eastAsia="Times New Roman" w:hAnsi="Arial" w:cs="Arial"/>
                <w:b/>
                <w:sz w:val="18"/>
                <w:szCs w:val="18"/>
                <w:lang w:eastAsia="sk-SK"/>
              </w:rPr>
            </w:pPr>
          </w:p>
          <w:p w:rsidR="00990E9E" w:rsidRPr="00A33F1D" w:rsidRDefault="00990E9E" w:rsidP="0090579A">
            <w:pPr>
              <w:jc w:val="center"/>
              <w:rPr>
                <w:rFonts w:ascii="Arial" w:hAnsi="Arial" w:cs="Arial"/>
                <w:b/>
                <w:bCs/>
                <w:sz w:val="18"/>
                <w:szCs w:val="18"/>
              </w:rPr>
            </w:pPr>
            <w:r>
              <w:rPr>
                <w:rFonts w:ascii="Arial" w:eastAsia="Times New Roman" w:hAnsi="Arial" w:cs="Arial"/>
                <w:b/>
                <w:sz w:val="18"/>
                <w:szCs w:val="18"/>
                <w:lang w:eastAsia="sk-SK"/>
              </w:rPr>
              <w:t>(</w:t>
            </w:r>
            <w:r w:rsidRPr="00A33F1D">
              <w:rPr>
                <w:rFonts w:ascii="Arial" w:hAnsi="Arial" w:cs="Arial"/>
                <w:b/>
                <w:bCs/>
                <w:sz w:val="18"/>
                <w:szCs w:val="18"/>
              </w:rPr>
              <w:t>agenda skupiny podnikov SSE Holding</w:t>
            </w:r>
            <w:r>
              <w:rPr>
                <w:rFonts w:ascii="Arial" w:hAnsi="Arial" w:cs="Arial"/>
                <w:b/>
                <w:bCs/>
                <w:sz w:val="18"/>
                <w:szCs w:val="18"/>
              </w:rPr>
              <w:t>)</w:t>
            </w:r>
            <w:r w:rsidRPr="00A33F1D">
              <w:rPr>
                <w:rFonts w:ascii="Arial" w:hAnsi="Arial" w:cs="Arial"/>
                <w:b/>
                <w:bCs/>
                <w:sz w:val="18"/>
                <w:szCs w:val="18"/>
              </w:rPr>
              <w:t xml:space="preserve"> </w:t>
            </w:r>
          </w:p>
          <w:p w:rsidR="00990E9E" w:rsidRPr="00A33F1D" w:rsidRDefault="00990E9E" w:rsidP="00A33F1D">
            <w:pPr>
              <w:pStyle w:val="Bezriadkovania"/>
              <w:jc w:val="center"/>
              <w:rPr>
                <w:rFonts w:ascii="Arial" w:hAnsi="Arial" w:cs="Arial"/>
                <w:b/>
                <w:sz w:val="18"/>
                <w:szCs w:val="18"/>
              </w:rPr>
            </w:pPr>
          </w:p>
        </w:tc>
        <w:tc>
          <w:tcPr>
            <w:tcW w:w="2580" w:type="dxa"/>
            <w:shd w:val="clear" w:color="auto" w:fill="auto"/>
            <w:vAlign w:val="center"/>
          </w:tcPr>
          <w:p w:rsidR="00990E9E" w:rsidRPr="00A33F1D" w:rsidRDefault="00990E9E" w:rsidP="00A33F1D">
            <w:pPr>
              <w:autoSpaceDE w:val="0"/>
              <w:autoSpaceDN w:val="0"/>
              <w:adjustRightInd w:val="0"/>
              <w:jc w:val="both"/>
              <w:rPr>
                <w:rFonts w:ascii="Arial" w:hAnsi="Arial" w:cs="Arial"/>
                <w:b/>
                <w:sz w:val="18"/>
                <w:szCs w:val="18"/>
              </w:rPr>
            </w:pPr>
            <w:r w:rsidRPr="00A33F1D">
              <w:rPr>
                <w:rFonts w:ascii="Arial" w:hAnsi="Arial" w:cs="Arial"/>
                <w:b/>
                <w:bCs/>
                <w:sz w:val="18"/>
                <w:szCs w:val="18"/>
              </w:rPr>
              <w:t xml:space="preserve">čl. 6 ods. 1 písm. f) Nariadenia – OPRÁVNENÝ ZÁUJEM </w:t>
            </w:r>
            <w:r w:rsidRPr="00A33F1D">
              <w:rPr>
                <w:rFonts w:ascii="Arial" w:hAnsi="Arial" w:cs="Arial"/>
                <w:sz w:val="18"/>
                <w:szCs w:val="18"/>
              </w:rPr>
              <w:t>prevádzkovateľa spočívajúci v poskytovaní OÚ v rámci skupiny podnikov na vnútorné administratívne účely a zefektívnenie interných procesov prevádzkovateľa (recitál 48 GDPR)</w:t>
            </w:r>
          </w:p>
        </w:tc>
        <w:tc>
          <w:tcPr>
            <w:tcW w:w="1134" w:type="dxa"/>
            <w:shd w:val="clear" w:color="auto" w:fill="auto"/>
            <w:vAlign w:val="center"/>
          </w:tcPr>
          <w:p w:rsidR="00990E9E" w:rsidRPr="00A33F1D" w:rsidRDefault="00990E9E" w:rsidP="002A6581">
            <w:pPr>
              <w:pStyle w:val="Bezriadkovania"/>
              <w:jc w:val="center"/>
              <w:rPr>
                <w:rFonts w:ascii="Arial" w:eastAsia="Calibri" w:hAnsi="Arial" w:cs="Arial"/>
                <w:sz w:val="18"/>
                <w:szCs w:val="18"/>
              </w:rPr>
            </w:pPr>
            <w:r w:rsidRPr="00A33F1D">
              <w:rPr>
                <w:rFonts w:ascii="Arial" w:hAnsi="Arial" w:cs="Arial"/>
                <w:sz w:val="18"/>
                <w:szCs w:val="18"/>
              </w:rPr>
              <w:t>po dobu členstva v skupine podnikov</w:t>
            </w:r>
          </w:p>
        </w:tc>
        <w:tc>
          <w:tcPr>
            <w:tcW w:w="2664" w:type="dxa"/>
            <w:shd w:val="clear" w:color="auto" w:fill="auto"/>
            <w:vAlign w:val="center"/>
          </w:tcPr>
          <w:p w:rsidR="00990E9E" w:rsidRPr="00A33F1D" w:rsidRDefault="00990E9E" w:rsidP="001E59E9">
            <w:pPr>
              <w:jc w:val="both"/>
              <w:rPr>
                <w:rFonts w:ascii="Arial" w:eastAsia="Times New Roman" w:hAnsi="Arial" w:cs="Arial"/>
                <w:sz w:val="18"/>
                <w:szCs w:val="18"/>
                <w:lang w:eastAsia="sk-SK"/>
              </w:rPr>
            </w:pPr>
            <w:r w:rsidRPr="00A33F1D">
              <w:rPr>
                <w:rFonts w:ascii="Arial" w:hAnsi="Arial" w:cs="Arial"/>
                <w:sz w:val="18"/>
                <w:szCs w:val="18"/>
              </w:rPr>
              <w:t>subjekty, ktorým prevádzkovateľ poskytuje osobné údaje na základe zákona, členovia skupiny podnikov SSE Holding</w:t>
            </w:r>
            <w:r>
              <w:rPr>
                <w:rFonts w:ascii="Arial" w:hAnsi="Arial" w:cs="Arial"/>
                <w:sz w:val="18"/>
                <w:szCs w:val="18"/>
              </w:rPr>
              <w:t>**)</w:t>
            </w:r>
            <w:r w:rsidRPr="00A33F1D">
              <w:rPr>
                <w:rFonts w:ascii="Arial" w:hAnsi="Arial" w:cs="Arial"/>
                <w:sz w:val="18"/>
                <w:szCs w:val="18"/>
              </w:rPr>
              <w:t xml:space="preserve">, </w:t>
            </w:r>
            <w:r w:rsidRPr="00312709">
              <w:rPr>
                <w:rFonts w:ascii="Arial" w:hAnsi="Arial" w:cs="Arial"/>
                <w:sz w:val="18"/>
                <w:szCs w:val="18"/>
              </w:rPr>
              <w:t xml:space="preserve">subjekty zmluvne spolupracujúce s prevádzkovateľom </w:t>
            </w:r>
            <w:r>
              <w:rPr>
                <w:rFonts w:ascii="Arial" w:hAnsi="Arial" w:cs="Arial"/>
                <w:sz w:val="18"/>
                <w:szCs w:val="18"/>
              </w:rPr>
              <w:t xml:space="preserve">najmä za účelom </w:t>
            </w:r>
            <w:r w:rsidRPr="00312709">
              <w:rPr>
                <w:rFonts w:ascii="Arial" w:hAnsi="Arial" w:cs="Arial"/>
                <w:sz w:val="18"/>
                <w:szCs w:val="18"/>
              </w:rPr>
              <w:t>podporných administratívnych a technických služieb, za účelom podpory, správy a vývoja informačného systému a výkonu externého auditu</w:t>
            </w:r>
            <w:r w:rsidRPr="00A33F1D">
              <w:rPr>
                <w:rFonts w:ascii="Arial" w:hAnsi="Arial" w:cs="Arial"/>
                <w:sz w:val="18"/>
                <w:szCs w:val="18"/>
              </w:rPr>
              <w:t xml:space="preserve">, </w:t>
            </w:r>
            <w:r w:rsidRPr="00312709">
              <w:rPr>
                <w:rFonts w:ascii="Arial" w:hAnsi="Arial" w:cs="Arial"/>
                <w:sz w:val="18"/>
                <w:szCs w:val="18"/>
              </w:rPr>
              <w:t xml:space="preserve">spoločnosť poskytujúca </w:t>
            </w:r>
            <w:r w:rsidRPr="00312709">
              <w:rPr>
                <w:rFonts w:ascii="Arial" w:hAnsi="Arial" w:cs="Arial"/>
                <w:sz w:val="18"/>
                <w:szCs w:val="18"/>
              </w:rPr>
              <w:lastRenderedPageBreak/>
              <w:t xml:space="preserve">Microsoft Office 365 (vrátane Outlooku); </w:t>
            </w:r>
            <w:r w:rsidRPr="00A33F1D">
              <w:rPr>
                <w:rFonts w:ascii="Arial" w:hAnsi="Arial" w:cs="Arial"/>
                <w:sz w:val="18"/>
                <w:szCs w:val="18"/>
              </w:rPr>
              <w:t>odborní konzultanti a poradcovia, ktorí sú viazaní zákonnou a/alebo zmluvnou povinnosťou mlčanlivosti</w:t>
            </w:r>
          </w:p>
        </w:tc>
      </w:tr>
    </w:tbl>
    <w:p w:rsidR="00FB1C35" w:rsidRDefault="00FB1C35" w:rsidP="00B85AC9">
      <w:pPr>
        <w:pStyle w:val="Bezriadkovania"/>
        <w:jc w:val="both"/>
        <w:rPr>
          <w:rFonts w:ascii="Arial" w:eastAsia="Calibri" w:hAnsi="Arial" w:cs="Arial"/>
          <w:sz w:val="18"/>
          <w:szCs w:val="18"/>
        </w:rPr>
      </w:pPr>
    </w:p>
    <w:p w:rsidR="00B85AC9" w:rsidRPr="00791025" w:rsidRDefault="00FB1C35" w:rsidP="00B85AC9">
      <w:pPr>
        <w:pStyle w:val="Bezriadkovania"/>
        <w:jc w:val="both"/>
        <w:rPr>
          <w:rFonts w:ascii="Arial" w:eastAsia="Calibri" w:hAnsi="Arial" w:cs="Arial"/>
          <w:sz w:val="18"/>
          <w:szCs w:val="18"/>
        </w:rPr>
      </w:pPr>
      <w:r>
        <w:rPr>
          <w:rFonts w:ascii="Arial" w:eastAsia="Calibri" w:hAnsi="Arial" w:cs="Arial"/>
          <w:sz w:val="18"/>
          <w:szCs w:val="18"/>
        </w:rPr>
        <w:t>*)</w:t>
      </w:r>
    </w:p>
    <w:tbl>
      <w:tblPr>
        <w:tblW w:w="5287" w:type="pct"/>
        <w:tblInd w:w="-356" w:type="dxa"/>
        <w:tblCellMar>
          <w:left w:w="70" w:type="dxa"/>
          <w:right w:w="70" w:type="dxa"/>
        </w:tblCellMar>
        <w:tblLook w:val="04A0" w:firstRow="1" w:lastRow="0" w:firstColumn="1" w:lastColumn="0" w:noHBand="0" w:noVBand="1"/>
      </w:tblPr>
      <w:tblGrid>
        <w:gridCol w:w="6703"/>
        <w:gridCol w:w="1119"/>
        <w:gridCol w:w="2652"/>
      </w:tblGrid>
      <w:tr w:rsidR="00791025" w:rsidRPr="00791025" w:rsidTr="001A65E2">
        <w:trPr>
          <w:trHeight w:val="300"/>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791025" w:rsidRPr="00791025" w:rsidRDefault="00791025" w:rsidP="00C53631">
            <w:pPr>
              <w:rPr>
                <w:rFonts w:ascii="Arial" w:hAnsi="Arial" w:cs="Arial"/>
                <w:sz w:val="18"/>
                <w:szCs w:val="18"/>
              </w:rPr>
            </w:pPr>
            <w:r w:rsidRPr="00791025">
              <w:rPr>
                <w:rFonts w:ascii="Arial" w:hAnsi="Arial" w:cs="Arial"/>
                <w:sz w:val="18"/>
                <w:szCs w:val="18"/>
              </w:rPr>
              <w:t>Kúpna zmluva - nehnuteľný majetok</w:t>
            </w:r>
          </w:p>
        </w:tc>
        <w:tc>
          <w:tcPr>
            <w:tcW w:w="534" w:type="pct"/>
            <w:tcBorders>
              <w:top w:val="single" w:sz="4" w:space="0" w:color="auto"/>
              <w:left w:val="nil"/>
              <w:bottom w:val="single" w:sz="4" w:space="0" w:color="auto"/>
              <w:right w:val="single" w:sz="4" w:space="0" w:color="auto"/>
            </w:tcBorders>
            <w:shd w:val="clear" w:color="auto" w:fill="auto"/>
            <w:noWrap/>
            <w:vAlign w:val="center"/>
          </w:tcPr>
          <w:p w:rsidR="00791025" w:rsidRPr="00791025" w:rsidRDefault="00791025" w:rsidP="00C53631">
            <w:pPr>
              <w:jc w:val="center"/>
              <w:rPr>
                <w:rFonts w:ascii="Arial" w:hAnsi="Arial" w:cs="Arial"/>
                <w:sz w:val="18"/>
                <w:szCs w:val="18"/>
              </w:rPr>
            </w:pPr>
            <w:r w:rsidRPr="00791025">
              <w:rPr>
                <w:rFonts w:ascii="Arial" w:hAnsi="Arial" w:cs="Arial"/>
                <w:sz w:val="18"/>
                <w:szCs w:val="18"/>
              </w:rPr>
              <w:t>A</w:t>
            </w:r>
          </w:p>
        </w:tc>
        <w:tc>
          <w:tcPr>
            <w:tcW w:w="1266" w:type="pct"/>
            <w:tcBorders>
              <w:top w:val="single" w:sz="4" w:space="0" w:color="auto"/>
              <w:left w:val="nil"/>
              <w:bottom w:val="single" w:sz="4" w:space="0" w:color="auto"/>
              <w:right w:val="single" w:sz="4" w:space="0" w:color="auto"/>
            </w:tcBorders>
            <w:shd w:val="clear" w:color="auto" w:fill="auto"/>
            <w:noWrap/>
            <w:vAlign w:val="center"/>
          </w:tcPr>
          <w:p w:rsidR="00791025" w:rsidRPr="00791025" w:rsidRDefault="00791025" w:rsidP="00C53631">
            <w:pPr>
              <w:jc w:val="center"/>
              <w:rPr>
                <w:rFonts w:ascii="Arial" w:hAnsi="Arial" w:cs="Arial"/>
                <w:sz w:val="18"/>
                <w:szCs w:val="18"/>
              </w:rPr>
            </w:pPr>
          </w:p>
        </w:tc>
      </w:tr>
      <w:tr w:rsidR="00791025" w:rsidRPr="00791025" w:rsidTr="001A65E2">
        <w:trPr>
          <w:trHeight w:val="300"/>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791025" w:rsidRPr="00791025" w:rsidRDefault="00791025" w:rsidP="00C53631">
            <w:pPr>
              <w:rPr>
                <w:rFonts w:ascii="Arial" w:hAnsi="Arial" w:cs="Arial"/>
                <w:sz w:val="18"/>
                <w:szCs w:val="18"/>
              </w:rPr>
            </w:pPr>
            <w:r w:rsidRPr="00791025">
              <w:rPr>
                <w:rFonts w:ascii="Arial" w:hAnsi="Arial" w:cs="Arial"/>
                <w:sz w:val="18"/>
                <w:szCs w:val="18"/>
              </w:rPr>
              <w:t>Zmluva o predaji podniku</w:t>
            </w:r>
          </w:p>
        </w:tc>
        <w:tc>
          <w:tcPr>
            <w:tcW w:w="534" w:type="pct"/>
            <w:tcBorders>
              <w:top w:val="nil"/>
              <w:left w:val="nil"/>
              <w:bottom w:val="single" w:sz="4" w:space="0" w:color="auto"/>
              <w:right w:val="single" w:sz="4" w:space="0" w:color="auto"/>
            </w:tcBorders>
            <w:shd w:val="clear" w:color="auto" w:fill="auto"/>
            <w:noWrap/>
            <w:vAlign w:val="center"/>
          </w:tcPr>
          <w:p w:rsidR="00791025" w:rsidRPr="00791025" w:rsidRDefault="00791025" w:rsidP="00C53631">
            <w:pPr>
              <w:jc w:val="center"/>
              <w:rPr>
                <w:rFonts w:ascii="Arial" w:hAnsi="Arial" w:cs="Arial"/>
                <w:sz w:val="18"/>
                <w:szCs w:val="18"/>
              </w:rPr>
            </w:pPr>
            <w:r w:rsidRPr="00791025">
              <w:rPr>
                <w:rFonts w:ascii="Arial" w:hAnsi="Arial" w:cs="Arial"/>
                <w:sz w:val="18"/>
                <w:szCs w:val="18"/>
              </w:rPr>
              <w:t>A</w:t>
            </w:r>
          </w:p>
        </w:tc>
        <w:tc>
          <w:tcPr>
            <w:tcW w:w="1266" w:type="pct"/>
            <w:tcBorders>
              <w:top w:val="nil"/>
              <w:left w:val="nil"/>
              <w:bottom w:val="single" w:sz="4" w:space="0" w:color="auto"/>
              <w:right w:val="single" w:sz="4" w:space="0" w:color="auto"/>
            </w:tcBorders>
            <w:shd w:val="clear" w:color="auto" w:fill="auto"/>
            <w:noWrap/>
            <w:vAlign w:val="center"/>
          </w:tcPr>
          <w:p w:rsidR="00791025" w:rsidRPr="00791025" w:rsidRDefault="00791025" w:rsidP="00C53631">
            <w:pPr>
              <w:jc w:val="center"/>
              <w:rPr>
                <w:rFonts w:ascii="Arial" w:hAnsi="Arial" w:cs="Arial"/>
                <w:sz w:val="18"/>
                <w:szCs w:val="18"/>
              </w:rPr>
            </w:pPr>
          </w:p>
        </w:tc>
      </w:tr>
      <w:tr w:rsidR="00791025" w:rsidRPr="00791025" w:rsidTr="001A65E2">
        <w:trPr>
          <w:trHeight w:val="300"/>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791025" w:rsidRPr="00791025" w:rsidRDefault="00791025" w:rsidP="00C53631">
            <w:pPr>
              <w:rPr>
                <w:rFonts w:ascii="Arial" w:hAnsi="Arial" w:cs="Arial"/>
                <w:sz w:val="18"/>
                <w:szCs w:val="18"/>
              </w:rPr>
            </w:pPr>
            <w:r w:rsidRPr="00791025">
              <w:rPr>
                <w:rFonts w:ascii="Arial" w:hAnsi="Arial" w:cs="Arial"/>
                <w:sz w:val="18"/>
                <w:szCs w:val="18"/>
              </w:rPr>
              <w:t>Zmluva o kúpe prenajatej veci (leasingová zmluva)</w:t>
            </w:r>
          </w:p>
        </w:tc>
        <w:tc>
          <w:tcPr>
            <w:tcW w:w="534" w:type="pct"/>
            <w:tcBorders>
              <w:top w:val="nil"/>
              <w:left w:val="nil"/>
              <w:bottom w:val="single" w:sz="4" w:space="0" w:color="auto"/>
              <w:right w:val="single" w:sz="4" w:space="0" w:color="auto"/>
            </w:tcBorders>
            <w:shd w:val="clear" w:color="auto" w:fill="auto"/>
            <w:noWrap/>
            <w:vAlign w:val="bottom"/>
          </w:tcPr>
          <w:p w:rsidR="00791025" w:rsidRPr="00791025" w:rsidRDefault="00791025" w:rsidP="00C53631">
            <w:pPr>
              <w:jc w:val="center"/>
              <w:rPr>
                <w:rFonts w:ascii="Arial" w:hAnsi="Arial" w:cs="Arial"/>
                <w:sz w:val="18"/>
                <w:szCs w:val="18"/>
              </w:rPr>
            </w:pPr>
            <w:r w:rsidRPr="00791025">
              <w:rPr>
                <w:rFonts w:ascii="Arial" w:hAnsi="Arial" w:cs="Arial"/>
                <w:sz w:val="18"/>
                <w:szCs w:val="18"/>
              </w:rPr>
              <w:t> </w:t>
            </w:r>
          </w:p>
        </w:tc>
        <w:tc>
          <w:tcPr>
            <w:tcW w:w="1266" w:type="pct"/>
            <w:tcBorders>
              <w:top w:val="nil"/>
              <w:left w:val="nil"/>
              <w:bottom w:val="single" w:sz="4" w:space="0" w:color="auto"/>
              <w:right w:val="single" w:sz="4" w:space="0" w:color="auto"/>
            </w:tcBorders>
            <w:shd w:val="clear" w:color="auto" w:fill="auto"/>
            <w:noWrap/>
            <w:vAlign w:val="center"/>
          </w:tcPr>
          <w:p w:rsidR="00791025" w:rsidRPr="00791025" w:rsidRDefault="00791025" w:rsidP="00C53631">
            <w:pPr>
              <w:jc w:val="center"/>
              <w:rPr>
                <w:rFonts w:ascii="Arial" w:hAnsi="Arial" w:cs="Arial"/>
                <w:sz w:val="18"/>
                <w:szCs w:val="18"/>
              </w:rPr>
            </w:pPr>
            <w:r w:rsidRPr="00791025">
              <w:rPr>
                <w:rFonts w:ascii="Arial" w:hAnsi="Arial" w:cs="Arial"/>
                <w:sz w:val="18"/>
                <w:szCs w:val="18"/>
              </w:rPr>
              <w:t>10</w:t>
            </w:r>
          </w:p>
        </w:tc>
      </w:tr>
      <w:tr w:rsidR="00791025" w:rsidRPr="00791025" w:rsidTr="001A65E2">
        <w:trPr>
          <w:trHeight w:val="300"/>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791025" w:rsidRPr="00791025" w:rsidRDefault="00791025" w:rsidP="00C53631">
            <w:pPr>
              <w:rPr>
                <w:rFonts w:ascii="Arial" w:hAnsi="Arial" w:cs="Arial"/>
                <w:sz w:val="18"/>
                <w:szCs w:val="18"/>
              </w:rPr>
            </w:pPr>
            <w:r w:rsidRPr="00791025">
              <w:rPr>
                <w:rFonts w:ascii="Arial" w:hAnsi="Arial" w:cs="Arial"/>
                <w:sz w:val="18"/>
                <w:szCs w:val="18"/>
              </w:rPr>
              <w:t>Zmluva o úvere</w:t>
            </w:r>
          </w:p>
        </w:tc>
        <w:tc>
          <w:tcPr>
            <w:tcW w:w="534" w:type="pct"/>
            <w:tcBorders>
              <w:top w:val="nil"/>
              <w:left w:val="nil"/>
              <w:bottom w:val="single" w:sz="4" w:space="0" w:color="auto"/>
              <w:right w:val="single" w:sz="4" w:space="0" w:color="auto"/>
            </w:tcBorders>
            <w:shd w:val="clear" w:color="auto" w:fill="auto"/>
            <w:noWrap/>
            <w:vAlign w:val="bottom"/>
          </w:tcPr>
          <w:p w:rsidR="00791025" w:rsidRPr="00791025" w:rsidRDefault="00791025" w:rsidP="00C53631">
            <w:pPr>
              <w:jc w:val="center"/>
              <w:rPr>
                <w:rFonts w:ascii="Arial" w:hAnsi="Arial" w:cs="Arial"/>
                <w:sz w:val="18"/>
                <w:szCs w:val="18"/>
              </w:rPr>
            </w:pPr>
            <w:r w:rsidRPr="00791025">
              <w:rPr>
                <w:rFonts w:ascii="Arial" w:hAnsi="Arial" w:cs="Arial"/>
                <w:sz w:val="18"/>
                <w:szCs w:val="18"/>
              </w:rPr>
              <w:t> </w:t>
            </w:r>
          </w:p>
        </w:tc>
        <w:tc>
          <w:tcPr>
            <w:tcW w:w="1266" w:type="pct"/>
            <w:tcBorders>
              <w:top w:val="nil"/>
              <w:left w:val="nil"/>
              <w:bottom w:val="single" w:sz="4" w:space="0" w:color="auto"/>
              <w:right w:val="single" w:sz="4" w:space="0" w:color="auto"/>
            </w:tcBorders>
            <w:shd w:val="clear" w:color="auto" w:fill="auto"/>
            <w:noWrap/>
            <w:vAlign w:val="center"/>
          </w:tcPr>
          <w:p w:rsidR="00791025" w:rsidRPr="00791025" w:rsidRDefault="00791025" w:rsidP="00C53631">
            <w:pPr>
              <w:jc w:val="center"/>
              <w:rPr>
                <w:rFonts w:ascii="Arial" w:hAnsi="Arial" w:cs="Arial"/>
                <w:sz w:val="18"/>
                <w:szCs w:val="18"/>
              </w:rPr>
            </w:pPr>
            <w:r w:rsidRPr="00791025">
              <w:rPr>
                <w:rFonts w:ascii="Arial" w:hAnsi="Arial" w:cs="Arial"/>
                <w:sz w:val="18"/>
                <w:szCs w:val="18"/>
              </w:rPr>
              <w:t>10</w:t>
            </w:r>
          </w:p>
        </w:tc>
      </w:tr>
      <w:tr w:rsidR="00791025" w:rsidRPr="00791025" w:rsidTr="00791025">
        <w:trPr>
          <w:trHeight w:val="510"/>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1025" w:rsidRPr="00791025" w:rsidRDefault="00791025" w:rsidP="00C53631">
            <w:pPr>
              <w:rPr>
                <w:rFonts w:ascii="Arial" w:hAnsi="Arial" w:cs="Arial"/>
                <w:sz w:val="18"/>
                <w:szCs w:val="18"/>
              </w:rPr>
            </w:pPr>
            <w:r w:rsidRPr="00791025">
              <w:rPr>
                <w:rFonts w:ascii="Arial" w:hAnsi="Arial" w:cs="Arial"/>
                <w:sz w:val="18"/>
                <w:szCs w:val="18"/>
              </w:rPr>
              <w:t>Licenčná zmluva na predmety priemyselného vlastníctva (po ukončení výkonu práv zo zmluvy)</w:t>
            </w:r>
          </w:p>
        </w:tc>
        <w:tc>
          <w:tcPr>
            <w:tcW w:w="534" w:type="pct"/>
            <w:tcBorders>
              <w:top w:val="nil"/>
              <w:left w:val="nil"/>
              <w:bottom w:val="single" w:sz="4" w:space="0" w:color="auto"/>
              <w:right w:val="single" w:sz="4" w:space="0" w:color="auto"/>
            </w:tcBorders>
            <w:shd w:val="clear" w:color="auto" w:fill="auto"/>
            <w:noWrap/>
            <w:vAlign w:val="bottom"/>
            <w:hideMark/>
          </w:tcPr>
          <w:p w:rsidR="00791025" w:rsidRPr="00791025" w:rsidRDefault="00791025" w:rsidP="00C53631">
            <w:pPr>
              <w:jc w:val="center"/>
              <w:rPr>
                <w:rFonts w:ascii="Arial" w:hAnsi="Arial" w:cs="Arial"/>
                <w:sz w:val="18"/>
                <w:szCs w:val="18"/>
              </w:rPr>
            </w:pPr>
            <w:r w:rsidRPr="00791025">
              <w:rPr>
                <w:rFonts w:ascii="Arial" w:hAnsi="Arial" w:cs="Arial"/>
                <w:sz w:val="18"/>
                <w:szCs w:val="18"/>
              </w:rPr>
              <w:t> </w:t>
            </w:r>
          </w:p>
        </w:tc>
        <w:tc>
          <w:tcPr>
            <w:tcW w:w="1266" w:type="pct"/>
            <w:tcBorders>
              <w:top w:val="nil"/>
              <w:left w:val="nil"/>
              <w:bottom w:val="single" w:sz="4" w:space="0" w:color="auto"/>
              <w:right w:val="single" w:sz="4" w:space="0" w:color="auto"/>
            </w:tcBorders>
            <w:shd w:val="clear" w:color="auto" w:fill="auto"/>
            <w:noWrap/>
            <w:vAlign w:val="center"/>
            <w:hideMark/>
          </w:tcPr>
          <w:p w:rsidR="00791025" w:rsidRPr="00791025" w:rsidRDefault="00791025" w:rsidP="00C53631">
            <w:pPr>
              <w:jc w:val="center"/>
              <w:rPr>
                <w:rFonts w:ascii="Arial" w:hAnsi="Arial" w:cs="Arial"/>
                <w:sz w:val="18"/>
                <w:szCs w:val="18"/>
              </w:rPr>
            </w:pPr>
            <w:r w:rsidRPr="00791025">
              <w:rPr>
                <w:rFonts w:ascii="Arial" w:hAnsi="Arial" w:cs="Arial"/>
                <w:sz w:val="18"/>
                <w:szCs w:val="18"/>
              </w:rPr>
              <w:t>10</w:t>
            </w:r>
          </w:p>
        </w:tc>
      </w:tr>
      <w:tr w:rsidR="00791025" w:rsidRPr="00791025" w:rsidTr="001A65E2">
        <w:trPr>
          <w:trHeight w:val="300"/>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791025" w:rsidRPr="00791025" w:rsidRDefault="00791025" w:rsidP="00C53631">
            <w:pPr>
              <w:rPr>
                <w:rFonts w:ascii="Arial" w:hAnsi="Arial" w:cs="Arial"/>
                <w:sz w:val="18"/>
                <w:szCs w:val="18"/>
              </w:rPr>
            </w:pPr>
            <w:r w:rsidRPr="00791025">
              <w:rPr>
                <w:rFonts w:ascii="Arial" w:hAnsi="Arial" w:cs="Arial"/>
                <w:sz w:val="18"/>
                <w:szCs w:val="18"/>
              </w:rPr>
              <w:t>Zmluva o uložení veci</w:t>
            </w:r>
          </w:p>
        </w:tc>
        <w:tc>
          <w:tcPr>
            <w:tcW w:w="534" w:type="pct"/>
            <w:tcBorders>
              <w:top w:val="nil"/>
              <w:left w:val="nil"/>
              <w:bottom w:val="single" w:sz="4" w:space="0" w:color="auto"/>
              <w:right w:val="single" w:sz="4" w:space="0" w:color="auto"/>
            </w:tcBorders>
            <w:shd w:val="clear" w:color="auto" w:fill="auto"/>
            <w:noWrap/>
            <w:vAlign w:val="center"/>
          </w:tcPr>
          <w:p w:rsidR="00791025" w:rsidRPr="00791025" w:rsidRDefault="00791025" w:rsidP="00C53631">
            <w:pPr>
              <w:jc w:val="center"/>
              <w:rPr>
                <w:rFonts w:ascii="Arial" w:hAnsi="Arial" w:cs="Arial"/>
                <w:sz w:val="18"/>
                <w:szCs w:val="18"/>
              </w:rPr>
            </w:pPr>
            <w:r w:rsidRPr="00791025">
              <w:rPr>
                <w:rFonts w:ascii="Arial" w:hAnsi="Arial" w:cs="Arial"/>
                <w:sz w:val="18"/>
                <w:szCs w:val="18"/>
              </w:rPr>
              <w:t> </w:t>
            </w:r>
          </w:p>
        </w:tc>
        <w:tc>
          <w:tcPr>
            <w:tcW w:w="1266" w:type="pct"/>
            <w:tcBorders>
              <w:top w:val="nil"/>
              <w:left w:val="nil"/>
              <w:bottom w:val="single" w:sz="4" w:space="0" w:color="auto"/>
              <w:right w:val="single" w:sz="4" w:space="0" w:color="auto"/>
            </w:tcBorders>
            <w:shd w:val="clear" w:color="auto" w:fill="auto"/>
            <w:noWrap/>
            <w:vAlign w:val="center"/>
          </w:tcPr>
          <w:p w:rsidR="00791025" w:rsidRPr="00791025" w:rsidRDefault="00791025" w:rsidP="00C53631">
            <w:pPr>
              <w:jc w:val="center"/>
              <w:rPr>
                <w:rFonts w:ascii="Arial" w:hAnsi="Arial" w:cs="Arial"/>
                <w:sz w:val="18"/>
                <w:szCs w:val="18"/>
              </w:rPr>
            </w:pPr>
            <w:r w:rsidRPr="00791025">
              <w:rPr>
                <w:rFonts w:ascii="Arial" w:hAnsi="Arial" w:cs="Arial"/>
                <w:sz w:val="18"/>
                <w:szCs w:val="18"/>
              </w:rPr>
              <w:t>5</w:t>
            </w:r>
          </w:p>
        </w:tc>
      </w:tr>
      <w:tr w:rsidR="00791025" w:rsidRPr="00791025" w:rsidTr="001A65E2">
        <w:trPr>
          <w:trHeight w:val="300"/>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791025" w:rsidRPr="00791025" w:rsidRDefault="00791025" w:rsidP="00C53631">
            <w:pPr>
              <w:rPr>
                <w:rFonts w:ascii="Arial" w:hAnsi="Arial" w:cs="Arial"/>
                <w:sz w:val="18"/>
                <w:szCs w:val="18"/>
              </w:rPr>
            </w:pPr>
            <w:r w:rsidRPr="00791025">
              <w:rPr>
                <w:rFonts w:ascii="Arial" w:hAnsi="Arial" w:cs="Arial"/>
                <w:sz w:val="18"/>
                <w:szCs w:val="18"/>
              </w:rPr>
              <w:t>Zmluva o skladovaní</w:t>
            </w:r>
          </w:p>
        </w:tc>
        <w:tc>
          <w:tcPr>
            <w:tcW w:w="534" w:type="pct"/>
            <w:tcBorders>
              <w:top w:val="nil"/>
              <w:left w:val="nil"/>
              <w:bottom w:val="single" w:sz="4" w:space="0" w:color="auto"/>
              <w:right w:val="single" w:sz="4" w:space="0" w:color="auto"/>
            </w:tcBorders>
            <w:shd w:val="clear" w:color="auto" w:fill="auto"/>
            <w:noWrap/>
            <w:vAlign w:val="center"/>
          </w:tcPr>
          <w:p w:rsidR="00791025" w:rsidRPr="00791025" w:rsidRDefault="00791025" w:rsidP="00C53631">
            <w:pPr>
              <w:jc w:val="center"/>
              <w:rPr>
                <w:rFonts w:ascii="Arial" w:hAnsi="Arial" w:cs="Arial"/>
                <w:sz w:val="18"/>
                <w:szCs w:val="18"/>
              </w:rPr>
            </w:pPr>
            <w:r w:rsidRPr="00791025">
              <w:rPr>
                <w:rFonts w:ascii="Arial" w:hAnsi="Arial" w:cs="Arial"/>
                <w:sz w:val="18"/>
                <w:szCs w:val="18"/>
              </w:rPr>
              <w:t> </w:t>
            </w:r>
          </w:p>
        </w:tc>
        <w:tc>
          <w:tcPr>
            <w:tcW w:w="1266" w:type="pct"/>
            <w:tcBorders>
              <w:top w:val="nil"/>
              <w:left w:val="nil"/>
              <w:bottom w:val="single" w:sz="4" w:space="0" w:color="auto"/>
              <w:right w:val="single" w:sz="4" w:space="0" w:color="auto"/>
            </w:tcBorders>
            <w:shd w:val="clear" w:color="auto" w:fill="auto"/>
            <w:noWrap/>
            <w:vAlign w:val="center"/>
          </w:tcPr>
          <w:p w:rsidR="00791025" w:rsidRPr="00791025" w:rsidRDefault="00791025" w:rsidP="00C53631">
            <w:pPr>
              <w:jc w:val="center"/>
              <w:rPr>
                <w:rFonts w:ascii="Arial" w:hAnsi="Arial" w:cs="Arial"/>
                <w:sz w:val="18"/>
                <w:szCs w:val="18"/>
              </w:rPr>
            </w:pPr>
            <w:r w:rsidRPr="00791025">
              <w:rPr>
                <w:rFonts w:ascii="Arial" w:hAnsi="Arial" w:cs="Arial"/>
                <w:sz w:val="18"/>
                <w:szCs w:val="18"/>
              </w:rPr>
              <w:t>5</w:t>
            </w:r>
          </w:p>
        </w:tc>
      </w:tr>
      <w:tr w:rsidR="00791025" w:rsidRPr="00791025" w:rsidTr="00791025">
        <w:trPr>
          <w:trHeight w:val="300"/>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1025" w:rsidRPr="00791025" w:rsidRDefault="00791025" w:rsidP="00C53631">
            <w:pPr>
              <w:rPr>
                <w:rFonts w:ascii="Arial" w:hAnsi="Arial" w:cs="Arial"/>
                <w:sz w:val="18"/>
                <w:szCs w:val="18"/>
              </w:rPr>
            </w:pPr>
            <w:r w:rsidRPr="00791025">
              <w:rPr>
                <w:rFonts w:ascii="Arial" w:hAnsi="Arial" w:cs="Arial"/>
                <w:sz w:val="18"/>
                <w:szCs w:val="18"/>
              </w:rPr>
              <w:t>Zmluva o dielo (výstavba, rekonštrukcie a pod.)</w:t>
            </w:r>
          </w:p>
        </w:tc>
        <w:tc>
          <w:tcPr>
            <w:tcW w:w="534" w:type="pct"/>
            <w:tcBorders>
              <w:top w:val="nil"/>
              <w:left w:val="nil"/>
              <w:bottom w:val="single" w:sz="4" w:space="0" w:color="auto"/>
              <w:right w:val="single" w:sz="4" w:space="0" w:color="auto"/>
            </w:tcBorders>
            <w:shd w:val="clear" w:color="auto" w:fill="auto"/>
            <w:noWrap/>
            <w:vAlign w:val="center"/>
            <w:hideMark/>
          </w:tcPr>
          <w:p w:rsidR="00791025" w:rsidRPr="00791025" w:rsidRDefault="00791025" w:rsidP="00C53631">
            <w:pPr>
              <w:jc w:val="center"/>
              <w:rPr>
                <w:rFonts w:ascii="Arial" w:hAnsi="Arial" w:cs="Arial"/>
                <w:sz w:val="18"/>
                <w:szCs w:val="18"/>
              </w:rPr>
            </w:pPr>
            <w:r w:rsidRPr="00791025">
              <w:rPr>
                <w:rFonts w:ascii="Arial" w:hAnsi="Arial" w:cs="Arial"/>
                <w:sz w:val="18"/>
                <w:szCs w:val="18"/>
              </w:rPr>
              <w:t>A</w:t>
            </w:r>
          </w:p>
        </w:tc>
        <w:tc>
          <w:tcPr>
            <w:tcW w:w="1266" w:type="pct"/>
            <w:tcBorders>
              <w:top w:val="nil"/>
              <w:left w:val="nil"/>
              <w:bottom w:val="single" w:sz="4" w:space="0" w:color="auto"/>
              <w:right w:val="single" w:sz="4" w:space="0" w:color="auto"/>
            </w:tcBorders>
            <w:shd w:val="clear" w:color="auto" w:fill="auto"/>
            <w:noWrap/>
            <w:vAlign w:val="center"/>
            <w:hideMark/>
          </w:tcPr>
          <w:p w:rsidR="00791025" w:rsidRPr="00791025" w:rsidRDefault="00791025" w:rsidP="00C53631">
            <w:pPr>
              <w:jc w:val="center"/>
              <w:rPr>
                <w:rFonts w:ascii="Arial" w:hAnsi="Arial" w:cs="Arial"/>
                <w:sz w:val="18"/>
                <w:szCs w:val="18"/>
              </w:rPr>
            </w:pPr>
          </w:p>
        </w:tc>
      </w:tr>
      <w:tr w:rsidR="00791025" w:rsidRPr="00791025" w:rsidTr="001A65E2">
        <w:trPr>
          <w:trHeight w:val="300"/>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791025" w:rsidRPr="00791025" w:rsidRDefault="00791025" w:rsidP="00C53631">
            <w:pPr>
              <w:rPr>
                <w:rFonts w:ascii="Arial" w:hAnsi="Arial" w:cs="Arial"/>
                <w:sz w:val="18"/>
                <w:szCs w:val="18"/>
              </w:rPr>
            </w:pPr>
            <w:r w:rsidRPr="00791025">
              <w:rPr>
                <w:rFonts w:ascii="Arial" w:hAnsi="Arial" w:cs="Arial"/>
                <w:sz w:val="18"/>
                <w:szCs w:val="18"/>
              </w:rPr>
              <w:t>Mandátna zmluva</w:t>
            </w:r>
          </w:p>
        </w:tc>
        <w:tc>
          <w:tcPr>
            <w:tcW w:w="534" w:type="pct"/>
            <w:tcBorders>
              <w:top w:val="nil"/>
              <w:left w:val="nil"/>
              <w:bottom w:val="single" w:sz="4" w:space="0" w:color="auto"/>
              <w:right w:val="single" w:sz="4" w:space="0" w:color="auto"/>
            </w:tcBorders>
            <w:shd w:val="clear" w:color="auto" w:fill="auto"/>
            <w:noWrap/>
            <w:vAlign w:val="bottom"/>
          </w:tcPr>
          <w:p w:rsidR="00791025" w:rsidRPr="00791025" w:rsidRDefault="00791025" w:rsidP="00C53631">
            <w:pPr>
              <w:jc w:val="center"/>
              <w:rPr>
                <w:rFonts w:ascii="Arial" w:hAnsi="Arial" w:cs="Arial"/>
                <w:sz w:val="18"/>
                <w:szCs w:val="18"/>
              </w:rPr>
            </w:pPr>
            <w:r w:rsidRPr="00791025">
              <w:rPr>
                <w:rFonts w:ascii="Arial" w:hAnsi="Arial" w:cs="Arial"/>
                <w:sz w:val="18"/>
                <w:szCs w:val="18"/>
              </w:rPr>
              <w:t> </w:t>
            </w:r>
          </w:p>
        </w:tc>
        <w:tc>
          <w:tcPr>
            <w:tcW w:w="1266" w:type="pct"/>
            <w:tcBorders>
              <w:top w:val="nil"/>
              <w:left w:val="nil"/>
              <w:bottom w:val="single" w:sz="4" w:space="0" w:color="auto"/>
              <w:right w:val="single" w:sz="4" w:space="0" w:color="auto"/>
            </w:tcBorders>
            <w:shd w:val="clear" w:color="auto" w:fill="auto"/>
            <w:noWrap/>
            <w:vAlign w:val="center"/>
          </w:tcPr>
          <w:p w:rsidR="00791025" w:rsidRPr="00791025" w:rsidRDefault="00791025" w:rsidP="00C53631">
            <w:pPr>
              <w:jc w:val="center"/>
              <w:rPr>
                <w:rFonts w:ascii="Arial" w:hAnsi="Arial" w:cs="Arial"/>
                <w:sz w:val="18"/>
                <w:szCs w:val="18"/>
              </w:rPr>
            </w:pPr>
            <w:r w:rsidRPr="00791025">
              <w:rPr>
                <w:rFonts w:ascii="Arial" w:hAnsi="Arial" w:cs="Arial"/>
                <w:sz w:val="18"/>
                <w:szCs w:val="18"/>
              </w:rPr>
              <w:t>10</w:t>
            </w:r>
          </w:p>
        </w:tc>
      </w:tr>
      <w:tr w:rsidR="00791025" w:rsidRPr="00791025" w:rsidTr="001A65E2">
        <w:trPr>
          <w:trHeight w:val="300"/>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791025" w:rsidRPr="00791025" w:rsidRDefault="00791025" w:rsidP="00C53631">
            <w:pPr>
              <w:rPr>
                <w:rFonts w:ascii="Arial" w:hAnsi="Arial" w:cs="Arial"/>
                <w:sz w:val="18"/>
                <w:szCs w:val="18"/>
              </w:rPr>
            </w:pPr>
            <w:r w:rsidRPr="00791025">
              <w:rPr>
                <w:rFonts w:ascii="Arial" w:hAnsi="Arial" w:cs="Arial"/>
                <w:sz w:val="18"/>
                <w:szCs w:val="18"/>
              </w:rPr>
              <w:t>Komisionárska zmluva</w:t>
            </w:r>
          </w:p>
        </w:tc>
        <w:tc>
          <w:tcPr>
            <w:tcW w:w="534" w:type="pct"/>
            <w:tcBorders>
              <w:top w:val="nil"/>
              <w:left w:val="nil"/>
              <w:bottom w:val="single" w:sz="4" w:space="0" w:color="auto"/>
              <w:right w:val="single" w:sz="4" w:space="0" w:color="auto"/>
            </w:tcBorders>
            <w:shd w:val="clear" w:color="auto" w:fill="auto"/>
            <w:noWrap/>
            <w:vAlign w:val="center"/>
          </w:tcPr>
          <w:p w:rsidR="00791025" w:rsidRPr="00791025" w:rsidRDefault="00791025" w:rsidP="00C53631">
            <w:pPr>
              <w:jc w:val="center"/>
              <w:rPr>
                <w:rFonts w:ascii="Arial" w:hAnsi="Arial" w:cs="Arial"/>
                <w:sz w:val="18"/>
                <w:szCs w:val="18"/>
              </w:rPr>
            </w:pPr>
            <w:r w:rsidRPr="00791025">
              <w:rPr>
                <w:rFonts w:ascii="Arial" w:hAnsi="Arial" w:cs="Arial"/>
                <w:sz w:val="18"/>
                <w:szCs w:val="18"/>
              </w:rPr>
              <w:t> </w:t>
            </w:r>
          </w:p>
        </w:tc>
        <w:tc>
          <w:tcPr>
            <w:tcW w:w="1266" w:type="pct"/>
            <w:tcBorders>
              <w:top w:val="nil"/>
              <w:left w:val="nil"/>
              <w:bottom w:val="single" w:sz="4" w:space="0" w:color="auto"/>
              <w:right w:val="single" w:sz="4" w:space="0" w:color="auto"/>
            </w:tcBorders>
            <w:shd w:val="clear" w:color="auto" w:fill="auto"/>
            <w:noWrap/>
            <w:vAlign w:val="center"/>
          </w:tcPr>
          <w:p w:rsidR="00791025" w:rsidRPr="00791025" w:rsidRDefault="00791025" w:rsidP="00C53631">
            <w:pPr>
              <w:jc w:val="center"/>
              <w:rPr>
                <w:rFonts w:ascii="Arial" w:hAnsi="Arial" w:cs="Arial"/>
                <w:sz w:val="18"/>
                <w:szCs w:val="18"/>
              </w:rPr>
            </w:pPr>
            <w:r w:rsidRPr="00791025">
              <w:rPr>
                <w:rFonts w:ascii="Arial" w:hAnsi="Arial" w:cs="Arial"/>
                <w:sz w:val="18"/>
                <w:szCs w:val="18"/>
              </w:rPr>
              <w:t>10</w:t>
            </w:r>
          </w:p>
        </w:tc>
      </w:tr>
      <w:tr w:rsidR="00791025" w:rsidRPr="00791025" w:rsidTr="001A65E2">
        <w:trPr>
          <w:trHeight w:val="300"/>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791025" w:rsidRPr="00791025" w:rsidRDefault="00791025" w:rsidP="00C53631">
            <w:pPr>
              <w:rPr>
                <w:rFonts w:ascii="Arial" w:hAnsi="Arial" w:cs="Arial"/>
                <w:sz w:val="18"/>
                <w:szCs w:val="18"/>
              </w:rPr>
            </w:pPr>
            <w:r w:rsidRPr="00791025">
              <w:rPr>
                <w:rFonts w:ascii="Arial" w:hAnsi="Arial" w:cs="Arial"/>
                <w:sz w:val="18"/>
                <w:szCs w:val="18"/>
              </w:rPr>
              <w:t>Zmluva o kontrolnej činnosti</w:t>
            </w:r>
          </w:p>
        </w:tc>
        <w:tc>
          <w:tcPr>
            <w:tcW w:w="534" w:type="pct"/>
            <w:tcBorders>
              <w:top w:val="nil"/>
              <w:left w:val="nil"/>
              <w:bottom w:val="single" w:sz="4" w:space="0" w:color="auto"/>
              <w:right w:val="single" w:sz="4" w:space="0" w:color="auto"/>
            </w:tcBorders>
            <w:shd w:val="clear" w:color="auto" w:fill="auto"/>
            <w:noWrap/>
            <w:vAlign w:val="bottom"/>
          </w:tcPr>
          <w:p w:rsidR="00791025" w:rsidRPr="00791025" w:rsidRDefault="00791025" w:rsidP="00C53631">
            <w:pPr>
              <w:jc w:val="center"/>
              <w:rPr>
                <w:rFonts w:ascii="Arial" w:hAnsi="Arial" w:cs="Arial"/>
                <w:sz w:val="18"/>
                <w:szCs w:val="18"/>
              </w:rPr>
            </w:pPr>
            <w:r w:rsidRPr="00791025">
              <w:rPr>
                <w:rFonts w:ascii="Arial" w:hAnsi="Arial" w:cs="Arial"/>
                <w:sz w:val="18"/>
                <w:szCs w:val="18"/>
              </w:rPr>
              <w:t> </w:t>
            </w:r>
          </w:p>
        </w:tc>
        <w:tc>
          <w:tcPr>
            <w:tcW w:w="1266" w:type="pct"/>
            <w:tcBorders>
              <w:top w:val="nil"/>
              <w:left w:val="nil"/>
              <w:bottom w:val="single" w:sz="4" w:space="0" w:color="auto"/>
              <w:right w:val="single" w:sz="4" w:space="0" w:color="auto"/>
            </w:tcBorders>
            <w:shd w:val="clear" w:color="auto" w:fill="auto"/>
            <w:noWrap/>
            <w:vAlign w:val="center"/>
          </w:tcPr>
          <w:p w:rsidR="00791025" w:rsidRPr="00791025" w:rsidRDefault="00791025" w:rsidP="00C53631">
            <w:pPr>
              <w:jc w:val="center"/>
              <w:rPr>
                <w:rFonts w:ascii="Arial" w:hAnsi="Arial" w:cs="Arial"/>
                <w:sz w:val="18"/>
                <w:szCs w:val="18"/>
              </w:rPr>
            </w:pPr>
            <w:r w:rsidRPr="00791025">
              <w:rPr>
                <w:rFonts w:ascii="Arial" w:hAnsi="Arial" w:cs="Arial"/>
                <w:sz w:val="18"/>
                <w:szCs w:val="18"/>
              </w:rPr>
              <w:t>5</w:t>
            </w:r>
          </w:p>
        </w:tc>
      </w:tr>
      <w:tr w:rsidR="00791025" w:rsidRPr="00791025" w:rsidTr="001A65E2">
        <w:trPr>
          <w:trHeight w:val="300"/>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791025" w:rsidRPr="00791025" w:rsidRDefault="00791025" w:rsidP="00C53631">
            <w:pPr>
              <w:rPr>
                <w:rFonts w:ascii="Arial" w:hAnsi="Arial" w:cs="Arial"/>
                <w:sz w:val="18"/>
                <w:szCs w:val="18"/>
              </w:rPr>
            </w:pPr>
            <w:r w:rsidRPr="00791025">
              <w:rPr>
                <w:rFonts w:ascii="Arial" w:hAnsi="Arial" w:cs="Arial"/>
                <w:sz w:val="18"/>
                <w:szCs w:val="18"/>
              </w:rPr>
              <w:t>Zasielateľská zmluva</w:t>
            </w:r>
          </w:p>
        </w:tc>
        <w:tc>
          <w:tcPr>
            <w:tcW w:w="534" w:type="pct"/>
            <w:tcBorders>
              <w:top w:val="nil"/>
              <w:left w:val="nil"/>
              <w:bottom w:val="single" w:sz="4" w:space="0" w:color="auto"/>
              <w:right w:val="single" w:sz="4" w:space="0" w:color="auto"/>
            </w:tcBorders>
            <w:shd w:val="clear" w:color="auto" w:fill="auto"/>
            <w:noWrap/>
            <w:vAlign w:val="center"/>
          </w:tcPr>
          <w:p w:rsidR="00791025" w:rsidRPr="00791025" w:rsidRDefault="00791025" w:rsidP="00C53631">
            <w:pPr>
              <w:jc w:val="center"/>
              <w:rPr>
                <w:rFonts w:ascii="Arial" w:hAnsi="Arial" w:cs="Arial"/>
                <w:sz w:val="18"/>
                <w:szCs w:val="18"/>
              </w:rPr>
            </w:pPr>
            <w:r w:rsidRPr="00791025">
              <w:rPr>
                <w:rFonts w:ascii="Arial" w:hAnsi="Arial" w:cs="Arial"/>
                <w:sz w:val="18"/>
                <w:szCs w:val="18"/>
              </w:rPr>
              <w:t> </w:t>
            </w:r>
          </w:p>
        </w:tc>
        <w:tc>
          <w:tcPr>
            <w:tcW w:w="1266" w:type="pct"/>
            <w:tcBorders>
              <w:top w:val="nil"/>
              <w:left w:val="nil"/>
              <w:bottom w:val="single" w:sz="4" w:space="0" w:color="auto"/>
              <w:right w:val="single" w:sz="4" w:space="0" w:color="auto"/>
            </w:tcBorders>
            <w:shd w:val="clear" w:color="auto" w:fill="auto"/>
            <w:noWrap/>
            <w:vAlign w:val="center"/>
          </w:tcPr>
          <w:p w:rsidR="00791025" w:rsidRPr="00791025" w:rsidRDefault="00791025" w:rsidP="00C53631">
            <w:pPr>
              <w:jc w:val="center"/>
              <w:rPr>
                <w:rFonts w:ascii="Arial" w:hAnsi="Arial" w:cs="Arial"/>
                <w:sz w:val="18"/>
                <w:szCs w:val="18"/>
              </w:rPr>
            </w:pPr>
            <w:r w:rsidRPr="00791025">
              <w:rPr>
                <w:rFonts w:ascii="Arial" w:hAnsi="Arial" w:cs="Arial"/>
                <w:sz w:val="18"/>
                <w:szCs w:val="18"/>
              </w:rPr>
              <w:t>5</w:t>
            </w:r>
          </w:p>
        </w:tc>
      </w:tr>
      <w:tr w:rsidR="00791025" w:rsidRPr="00791025" w:rsidTr="001A65E2">
        <w:trPr>
          <w:trHeight w:val="300"/>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791025" w:rsidRPr="00791025" w:rsidRDefault="00791025" w:rsidP="00C53631">
            <w:pPr>
              <w:rPr>
                <w:rFonts w:ascii="Arial" w:hAnsi="Arial" w:cs="Arial"/>
                <w:sz w:val="18"/>
                <w:szCs w:val="18"/>
              </w:rPr>
            </w:pPr>
            <w:r w:rsidRPr="00791025">
              <w:rPr>
                <w:rFonts w:ascii="Arial" w:hAnsi="Arial" w:cs="Arial"/>
                <w:sz w:val="18"/>
                <w:szCs w:val="18"/>
              </w:rPr>
              <w:t>Zmluva o preprave vecí</w:t>
            </w:r>
          </w:p>
        </w:tc>
        <w:tc>
          <w:tcPr>
            <w:tcW w:w="534" w:type="pct"/>
            <w:tcBorders>
              <w:top w:val="nil"/>
              <w:left w:val="nil"/>
              <w:bottom w:val="single" w:sz="4" w:space="0" w:color="auto"/>
              <w:right w:val="single" w:sz="4" w:space="0" w:color="auto"/>
            </w:tcBorders>
            <w:shd w:val="clear" w:color="auto" w:fill="auto"/>
            <w:noWrap/>
            <w:vAlign w:val="center"/>
          </w:tcPr>
          <w:p w:rsidR="00791025" w:rsidRPr="00791025" w:rsidRDefault="00791025" w:rsidP="00C53631">
            <w:pPr>
              <w:jc w:val="center"/>
              <w:rPr>
                <w:rFonts w:ascii="Arial" w:hAnsi="Arial" w:cs="Arial"/>
                <w:sz w:val="18"/>
                <w:szCs w:val="18"/>
              </w:rPr>
            </w:pPr>
            <w:r w:rsidRPr="00791025">
              <w:rPr>
                <w:rFonts w:ascii="Arial" w:hAnsi="Arial" w:cs="Arial"/>
                <w:sz w:val="18"/>
                <w:szCs w:val="18"/>
              </w:rPr>
              <w:t> </w:t>
            </w:r>
          </w:p>
        </w:tc>
        <w:tc>
          <w:tcPr>
            <w:tcW w:w="1266" w:type="pct"/>
            <w:tcBorders>
              <w:top w:val="nil"/>
              <w:left w:val="nil"/>
              <w:bottom w:val="single" w:sz="4" w:space="0" w:color="auto"/>
              <w:right w:val="single" w:sz="4" w:space="0" w:color="auto"/>
            </w:tcBorders>
            <w:shd w:val="clear" w:color="auto" w:fill="auto"/>
            <w:noWrap/>
            <w:vAlign w:val="center"/>
          </w:tcPr>
          <w:p w:rsidR="00791025" w:rsidRPr="00791025" w:rsidRDefault="00791025" w:rsidP="00C53631">
            <w:pPr>
              <w:jc w:val="center"/>
              <w:rPr>
                <w:rFonts w:ascii="Arial" w:hAnsi="Arial" w:cs="Arial"/>
                <w:sz w:val="18"/>
                <w:szCs w:val="18"/>
              </w:rPr>
            </w:pPr>
            <w:r w:rsidRPr="00791025">
              <w:rPr>
                <w:rFonts w:ascii="Arial" w:hAnsi="Arial" w:cs="Arial"/>
                <w:sz w:val="18"/>
                <w:szCs w:val="18"/>
              </w:rPr>
              <w:t>5</w:t>
            </w:r>
          </w:p>
        </w:tc>
      </w:tr>
      <w:tr w:rsidR="00791025" w:rsidRPr="00791025" w:rsidTr="001A65E2">
        <w:trPr>
          <w:trHeight w:val="300"/>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791025" w:rsidRPr="00791025" w:rsidRDefault="00791025" w:rsidP="00C53631">
            <w:pPr>
              <w:rPr>
                <w:rFonts w:ascii="Arial" w:hAnsi="Arial" w:cs="Arial"/>
                <w:sz w:val="18"/>
                <w:szCs w:val="18"/>
              </w:rPr>
            </w:pPr>
            <w:r w:rsidRPr="00791025">
              <w:rPr>
                <w:rFonts w:ascii="Arial" w:hAnsi="Arial" w:cs="Arial"/>
                <w:sz w:val="18"/>
                <w:szCs w:val="18"/>
              </w:rPr>
              <w:t>Zmluva o nájme dopravného prostriedku</w:t>
            </w:r>
          </w:p>
        </w:tc>
        <w:tc>
          <w:tcPr>
            <w:tcW w:w="534" w:type="pct"/>
            <w:tcBorders>
              <w:top w:val="nil"/>
              <w:left w:val="nil"/>
              <w:bottom w:val="single" w:sz="4" w:space="0" w:color="auto"/>
              <w:right w:val="single" w:sz="4" w:space="0" w:color="auto"/>
            </w:tcBorders>
            <w:shd w:val="clear" w:color="auto" w:fill="auto"/>
            <w:noWrap/>
            <w:vAlign w:val="bottom"/>
          </w:tcPr>
          <w:p w:rsidR="00791025" w:rsidRPr="00791025" w:rsidRDefault="00791025" w:rsidP="00C53631">
            <w:pPr>
              <w:jc w:val="center"/>
              <w:rPr>
                <w:rFonts w:ascii="Arial" w:hAnsi="Arial" w:cs="Arial"/>
                <w:sz w:val="18"/>
                <w:szCs w:val="18"/>
              </w:rPr>
            </w:pPr>
            <w:r w:rsidRPr="00791025">
              <w:rPr>
                <w:rFonts w:ascii="Arial" w:hAnsi="Arial" w:cs="Arial"/>
                <w:sz w:val="18"/>
                <w:szCs w:val="18"/>
              </w:rPr>
              <w:t> </w:t>
            </w:r>
          </w:p>
        </w:tc>
        <w:tc>
          <w:tcPr>
            <w:tcW w:w="1266" w:type="pct"/>
            <w:tcBorders>
              <w:top w:val="nil"/>
              <w:left w:val="nil"/>
              <w:bottom w:val="single" w:sz="4" w:space="0" w:color="auto"/>
              <w:right w:val="single" w:sz="4" w:space="0" w:color="auto"/>
            </w:tcBorders>
            <w:shd w:val="clear" w:color="auto" w:fill="auto"/>
            <w:noWrap/>
            <w:vAlign w:val="center"/>
          </w:tcPr>
          <w:p w:rsidR="00791025" w:rsidRPr="00791025" w:rsidRDefault="00791025" w:rsidP="00C53631">
            <w:pPr>
              <w:jc w:val="center"/>
              <w:rPr>
                <w:rFonts w:ascii="Arial" w:hAnsi="Arial" w:cs="Arial"/>
                <w:sz w:val="18"/>
                <w:szCs w:val="18"/>
              </w:rPr>
            </w:pPr>
            <w:r w:rsidRPr="00791025">
              <w:rPr>
                <w:rFonts w:ascii="Arial" w:hAnsi="Arial" w:cs="Arial"/>
                <w:sz w:val="18"/>
                <w:szCs w:val="18"/>
              </w:rPr>
              <w:t>5</w:t>
            </w:r>
          </w:p>
        </w:tc>
      </w:tr>
      <w:tr w:rsidR="00791025" w:rsidRPr="00791025" w:rsidTr="001A65E2">
        <w:trPr>
          <w:trHeight w:val="300"/>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791025" w:rsidRPr="00791025" w:rsidRDefault="00791025" w:rsidP="00C53631">
            <w:pPr>
              <w:rPr>
                <w:rFonts w:ascii="Arial" w:hAnsi="Arial" w:cs="Arial"/>
                <w:sz w:val="18"/>
                <w:szCs w:val="18"/>
              </w:rPr>
            </w:pPr>
            <w:r w:rsidRPr="00791025">
              <w:rPr>
                <w:rFonts w:ascii="Arial" w:hAnsi="Arial" w:cs="Arial"/>
                <w:sz w:val="18"/>
                <w:szCs w:val="18"/>
              </w:rPr>
              <w:t>Zmluva o prevádzke dopravného prostriedku</w:t>
            </w:r>
          </w:p>
        </w:tc>
        <w:tc>
          <w:tcPr>
            <w:tcW w:w="534" w:type="pct"/>
            <w:tcBorders>
              <w:top w:val="nil"/>
              <w:left w:val="nil"/>
              <w:bottom w:val="single" w:sz="4" w:space="0" w:color="auto"/>
              <w:right w:val="single" w:sz="4" w:space="0" w:color="auto"/>
            </w:tcBorders>
            <w:shd w:val="clear" w:color="auto" w:fill="auto"/>
            <w:noWrap/>
            <w:vAlign w:val="bottom"/>
          </w:tcPr>
          <w:p w:rsidR="00791025" w:rsidRPr="00791025" w:rsidRDefault="00791025" w:rsidP="00C53631">
            <w:pPr>
              <w:jc w:val="center"/>
              <w:rPr>
                <w:rFonts w:ascii="Arial" w:hAnsi="Arial" w:cs="Arial"/>
                <w:sz w:val="18"/>
                <w:szCs w:val="18"/>
              </w:rPr>
            </w:pPr>
            <w:r w:rsidRPr="00791025">
              <w:rPr>
                <w:rFonts w:ascii="Arial" w:hAnsi="Arial" w:cs="Arial"/>
                <w:sz w:val="18"/>
                <w:szCs w:val="18"/>
              </w:rPr>
              <w:t> </w:t>
            </w:r>
          </w:p>
        </w:tc>
        <w:tc>
          <w:tcPr>
            <w:tcW w:w="1266" w:type="pct"/>
            <w:tcBorders>
              <w:top w:val="nil"/>
              <w:left w:val="nil"/>
              <w:bottom w:val="single" w:sz="4" w:space="0" w:color="auto"/>
              <w:right w:val="single" w:sz="4" w:space="0" w:color="auto"/>
            </w:tcBorders>
            <w:shd w:val="clear" w:color="auto" w:fill="auto"/>
            <w:noWrap/>
            <w:vAlign w:val="center"/>
          </w:tcPr>
          <w:p w:rsidR="00791025" w:rsidRPr="00791025" w:rsidRDefault="00791025" w:rsidP="00C53631">
            <w:pPr>
              <w:jc w:val="center"/>
              <w:rPr>
                <w:rFonts w:ascii="Arial" w:hAnsi="Arial" w:cs="Arial"/>
                <w:sz w:val="18"/>
                <w:szCs w:val="18"/>
              </w:rPr>
            </w:pPr>
            <w:r w:rsidRPr="00791025">
              <w:rPr>
                <w:rFonts w:ascii="Arial" w:hAnsi="Arial" w:cs="Arial"/>
                <w:sz w:val="18"/>
                <w:szCs w:val="18"/>
              </w:rPr>
              <w:t>5</w:t>
            </w:r>
          </w:p>
        </w:tc>
      </w:tr>
      <w:tr w:rsidR="00791025" w:rsidRPr="00791025" w:rsidTr="001A65E2">
        <w:trPr>
          <w:trHeight w:val="300"/>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791025" w:rsidRPr="00791025" w:rsidRDefault="00791025" w:rsidP="00FA1B94">
            <w:pPr>
              <w:rPr>
                <w:rFonts w:ascii="Arial" w:hAnsi="Arial" w:cs="Arial"/>
                <w:sz w:val="18"/>
                <w:szCs w:val="18"/>
              </w:rPr>
            </w:pPr>
            <w:r w:rsidRPr="00791025">
              <w:rPr>
                <w:rFonts w:ascii="Arial" w:hAnsi="Arial" w:cs="Arial"/>
                <w:sz w:val="18"/>
                <w:szCs w:val="18"/>
              </w:rPr>
              <w:t xml:space="preserve">Zmluva o sprostredkovaní </w:t>
            </w:r>
          </w:p>
        </w:tc>
        <w:tc>
          <w:tcPr>
            <w:tcW w:w="534" w:type="pct"/>
            <w:tcBorders>
              <w:top w:val="nil"/>
              <w:left w:val="nil"/>
              <w:bottom w:val="single" w:sz="4" w:space="0" w:color="auto"/>
              <w:right w:val="single" w:sz="4" w:space="0" w:color="auto"/>
            </w:tcBorders>
            <w:shd w:val="clear" w:color="auto" w:fill="auto"/>
            <w:noWrap/>
            <w:vAlign w:val="bottom"/>
          </w:tcPr>
          <w:p w:rsidR="00791025" w:rsidRPr="00791025" w:rsidRDefault="00791025" w:rsidP="00C53631">
            <w:pPr>
              <w:jc w:val="center"/>
              <w:rPr>
                <w:rFonts w:ascii="Arial" w:hAnsi="Arial" w:cs="Arial"/>
                <w:sz w:val="18"/>
                <w:szCs w:val="18"/>
              </w:rPr>
            </w:pPr>
            <w:r w:rsidRPr="00791025">
              <w:rPr>
                <w:rFonts w:ascii="Arial" w:hAnsi="Arial" w:cs="Arial"/>
                <w:sz w:val="18"/>
                <w:szCs w:val="18"/>
              </w:rPr>
              <w:t> </w:t>
            </w:r>
          </w:p>
        </w:tc>
        <w:tc>
          <w:tcPr>
            <w:tcW w:w="1266" w:type="pct"/>
            <w:tcBorders>
              <w:top w:val="nil"/>
              <w:left w:val="nil"/>
              <w:bottom w:val="single" w:sz="4" w:space="0" w:color="auto"/>
              <w:right w:val="single" w:sz="4" w:space="0" w:color="auto"/>
            </w:tcBorders>
            <w:shd w:val="clear" w:color="auto" w:fill="auto"/>
            <w:noWrap/>
            <w:vAlign w:val="center"/>
          </w:tcPr>
          <w:p w:rsidR="00791025" w:rsidRPr="00791025" w:rsidRDefault="00791025" w:rsidP="00C53631">
            <w:pPr>
              <w:jc w:val="center"/>
              <w:rPr>
                <w:rFonts w:ascii="Arial" w:hAnsi="Arial" w:cs="Arial"/>
                <w:sz w:val="18"/>
                <w:szCs w:val="18"/>
              </w:rPr>
            </w:pPr>
            <w:r w:rsidRPr="00791025">
              <w:rPr>
                <w:rFonts w:ascii="Arial" w:hAnsi="Arial" w:cs="Arial"/>
                <w:sz w:val="18"/>
                <w:szCs w:val="18"/>
              </w:rPr>
              <w:t>10</w:t>
            </w:r>
          </w:p>
        </w:tc>
      </w:tr>
      <w:tr w:rsidR="00791025" w:rsidRPr="00791025" w:rsidTr="001A65E2">
        <w:trPr>
          <w:trHeight w:val="300"/>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791025" w:rsidRPr="00791025" w:rsidRDefault="00791025" w:rsidP="00FA1B94">
            <w:pPr>
              <w:rPr>
                <w:rFonts w:ascii="Arial" w:hAnsi="Arial" w:cs="Arial"/>
                <w:sz w:val="18"/>
                <w:szCs w:val="18"/>
              </w:rPr>
            </w:pPr>
            <w:r w:rsidRPr="00791025">
              <w:rPr>
                <w:rFonts w:ascii="Arial" w:hAnsi="Arial" w:cs="Arial"/>
                <w:sz w:val="18"/>
                <w:szCs w:val="18"/>
              </w:rPr>
              <w:t xml:space="preserve">Sprostredkovateľská zmluva </w:t>
            </w:r>
          </w:p>
        </w:tc>
        <w:tc>
          <w:tcPr>
            <w:tcW w:w="534" w:type="pct"/>
            <w:tcBorders>
              <w:top w:val="nil"/>
              <w:left w:val="nil"/>
              <w:bottom w:val="single" w:sz="4" w:space="0" w:color="auto"/>
              <w:right w:val="single" w:sz="4" w:space="0" w:color="auto"/>
            </w:tcBorders>
            <w:shd w:val="clear" w:color="auto" w:fill="auto"/>
            <w:noWrap/>
            <w:vAlign w:val="bottom"/>
          </w:tcPr>
          <w:p w:rsidR="00791025" w:rsidRPr="00791025" w:rsidRDefault="00791025" w:rsidP="00C53631">
            <w:pPr>
              <w:jc w:val="center"/>
              <w:rPr>
                <w:rFonts w:ascii="Arial" w:hAnsi="Arial" w:cs="Arial"/>
                <w:sz w:val="18"/>
                <w:szCs w:val="18"/>
              </w:rPr>
            </w:pPr>
            <w:r w:rsidRPr="00791025">
              <w:rPr>
                <w:rFonts w:ascii="Arial" w:hAnsi="Arial" w:cs="Arial"/>
                <w:sz w:val="18"/>
                <w:szCs w:val="18"/>
              </w:rPr>
              <w:t> </w:t>
            </w:r>
          </w:p>
        </w:tc>
        <w:tc>
          <w:tcPr>
            <w:tcW w:w="1266" w:type="pct"/>
            <w:tcBorders>
              <w:top w:val="nil"/>
              <w:left w:val="nil"/>
              <w:bottom w:val="single" w:sz="4" w:space="0" w:color="auto"/>
              <w:right w:val="single" w:sz="4" w:space="0" w:color="auto"/>
            </w:tcBorders>
            <w:shd w:val="clear" w:color="auto" w:fill="auto"/>
            <w:noWrap/>
            <w:vAlign w:val="center"/>
          </w:tcPr>
          <w:p w:rsidR="00791025" w:rsidRPr="00791025" w:rsidRDefault="00791025" w:rsidP="00C53631">
            <w:pPr>
              <w:jc w:val="center"/>
              <w:rPr>
                <w:rFonts w:ascii="Arial" w:hAnsi="Arial" w:cs="Arial"/>
                <w:sz w:val="18"/>
                <w:szCs w:val="18"/>
              </w:rPr>
            </w:pPr>
            <w:r w:rsidRPr="00791025">
              <w:rPr>
                <w:rFonts w:ascii="Arial" w:hAnsi="Arial" w:cs="Arial"/>
                <w:sz w:val="18"/>
                <w:szCs w:val="18"/>
              </w:rPr>
              <w:t>10</w:t>
            </w:r>
          </w:p>
        </w:tc>
      </w:tr>
      <w:tr w:rsidR="00791025" w:rsidRPr="00791025" w:rsidTr="001A65E2">
        <w:trPr>
          <w:trHeight w:val="300"/>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791025" w:rsidRPr="00791025" w:rsidRDefault="00791025" w:rsidP="00C53631">
            <w:pPr>
              <w:rPr>
                <w:rFonts w:ascii="Arial" w:hAnsi="Arial" w:cs="Arial"/>
                <w:sz w:val="18"/>
                <w:szCs w:val="18"/>
              </w:rPr>
            </w:pPr>
            <w:r w:rsidRPr="00791025">
              <w:rPr>
                <w:rFonts w:ascii="Arial" w:hAnsi="Arial" w:cs="Arial"/>
                <w:sz w:val="18"/>
                <w:szCs w:val="18"/>
              </w:rPr>
              <w:t>Zmluva o obchodnom zastúpení</w:t>
            </w:r>
          </w:p>
        </w:tc>
        <w:tc>
          <w:tcPr>
            <w:tcW w:w="534" w:type="pct"/>
            <w:tcBorders>
              <w:top w:val="nil"/>
              <w:left w:val="nil"/>
              <w:bottom w:val="single" w:sz="4" w:space="0" w:color="auto"/>
              <w:right w:val="single" w:sz="4" w:space="0" w:color="auto"/>
            </w:tcBorders>
            <w:shd w:val="clear" w:color="auto" w:fill="auto"/>
            <w:noWrap/>
            <w:vAlign w:val="bottom"/>
          </w:tcPr>
          <w:p w:rsidR="00791025" w:rsidRPr="00791025" w:rsidRDefault="00791025" w:rsidP="00C53631">
            <w:pPr>
              <w:jc w:val="center"/>
              <w:rPr>
                <w:rFonts w:ascii="Arial" w:hAnsi="Arial" w:cs="Arial"/>
                <w:sz w:val="18"/>
                <w:szCs w:val="18"/>
              </w:rPr>
            </w:pPr>
            <w:r w:rsidRPr="00791025">
              <w:rPr>
                <w:rFonts w:ascii="Arial" w:hAnsi="Arial" w:cs="Arial"/>
                <w:sz w:val="18"/>
                <w:szCs w:val="18"/>
              </w:rPr>
              <w:t> </w:t>
            </w:r>
          </w:p>
        </w:tc>
        <w:tc>
          <w:tcPr>
            <w:tcW w:w="1266" w:type="pct"/>
            <w:tcBorders>
              <w:top w:val="nil"/>
              <w:left w:val="nil"/>
              <w:bottom w:val="single" w:sz="4" w:space="0" w:color="auto"/>
              <w:right w:val="single" w:sz="4" w:space="0" w:color="auto"/>
            </w:tcBorders>
            <w:shd w:val="clear" w:color="auto" w:fill="auto"/>
            <w:noWrap/>
            <w:vAlign w:val="center"/>
          </w:tcPr>
          <w:p w:rsidR="00791025" w:rsidRPr="00791025" w:rsidRDefault="00791025" w:rsidP="00C53631">
            <w:pPr>
              <w:jc w:val="center"/>
              <w:rPr>
                <w:rFonts w:ascii="Arial" w:hAnsi="Arial" w:cs="Arial"/>
                <w:sz w:val="18"/>
                <w:szCs w:val="18"/>
              </w:rPr>
            </w:pPr>
            <w:r w:rsidRPr="00791025">
              <w:rPr>
                <w:rFonts w:ascii="Arial" w:hAnsi="Arial" w:cs="Arial"/>
                <w:sz w:val="18"/>
                <w:szCs w:val="18"/>
              </w:rPr>
              <w:t>5</w:t>
            </w:r>
          </w:p>
        </w:tc>
      </w:tr>
      <w:tr w:rsidR="00791025" w:rsidRPr="00791025" w:rsidTr="001A65E2">
        <w:trPr>
          <w:trHeight w:val="300"/>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791025" w:rsidRPr="00791025" w:rsidRDefault="00791025" w:rsidP="00C53631">
            <w:pPr>
              <w:rPr>
                <w:rFonts w:ascii="Arial" w:hAnsi="Arial" w:cs="Arial"/>
                <w:sz w:val="18"/>
                <w:szCs w:val="18"/>
              </w:rPr>
            </w:pPr>
            <w:r w:rsidRPr="00791025">
              <w:rPr>
                <w:rFonts w:ascii="Arial" w:hAnsi="Arial" w:cs="Arial"/>
                <w:sz w:val="18"/>
                <w:szCs w:val="18"/>
              </w:rPr>
              <w:t>Zmluva o zriadení záložného práva (po zániku záložného práva)</w:t>
            </w:r>
          </w:p>
        </w:tc>
        <w:tc>
          <w:tcPr>
            <w:tcW w:w="534" w:type="pct"/>
            <w:tcBorders>
              <w:top w:val="nil"/>
              <w:left w:val="nil"/>
              <w:bottom w:val="single" w:sz="4" w:space="0" w:color="auto"/>
              <w:right w:val="single" w:sz="4" w:space="0" w:color="auto"/>
            </w:tcBorders>
            <w:shd w:val="clear" w:color="auto" w:fill="auto"/>
            <w:noWrap/>
            <w:vAlign w:val="bottom"/>
          </w:tcPr>
          <w:p w:rsidR="00791025" w:rsidRPr="00791025" w:rsidRDefault="00791025" w:rsidP="00C53631">
            <w:pPr>
              <w:jc w:val="center"/>
              <w:rPr>
                <w:rFonts w:ascii="Arial" w:hAnsi="Arial" w:cs="Arial"/>
                <w:sz w:val="18"/>
                <w:szCs w:val="18"/>
              </w:rPr>
            </w:pPr>
            <w:r w:rsidRPr="00791025">
              <w:rPr>
                <w:rFonts w:ascii="Arial" w:hAnsi="Arial" w:cs="Arial"/>
                <w:sz w:val="18"/>
                <w:szCs w:val="18"/>
              </w:rPr>
              <w:t> </w:t>
            </w:r>
          </w:p>
        </w:tc>
        <w:tc>
          <w:tcPr>
            <w:tcW w:w="1266" w:type="pct"/>
            <w:tcBorders>
              <w:top w:val="nil"/>
              <w:left w:val="nil"/>
              <w:bottom w:val="single" w:sz="4" w:space="0" w:color="auto"/>
              <w:right w:val="single" w:sz="4" w:space="0" w:color="auto"/>
            </w:tcBorders>
            <w:shd w:val="clear" w:color="auto" w:fill="auto"/>
            <w:noWrap/>
            <w:vAlign w:val="center"/>
          </w:tcPr>
          <w:p w:rsidR="00791025" w:rsidRPr="00791025" w:rsidRDefault="00791025" w:rsidP="00C53631">
            <w:pPr>
              <w:jc w:val="center"/>
              <w:rPr>
                <w:rFonts w:ascii="Arial" w:hAnsi="Arial" w:cs="Arial"/>
                <w:sz w:val="18"/>
                <w:szCs w:val="18"/>
              </w:rPr>
            </w:pPr>
            <w:r w:rsidRPr="00791025">
              <w:rPr>
                <w:rFonts w:ascii="Arial" w:hAnsi="Arial" w:cs="Arial"/>
                <w:sz w:val="18"/>
                <w:szCs w:val="18"/>
              </w:rPr>
              <w:t>10</w:t>
            </w:r>
          </w:p>
        </w:tc>
      </w:tr>
      <w:tr w:rsidR="00791025" w:rsidRPr="00791025" w:rsidTr="001A65E2">
        <w:trPr>
          <w:trHeight w:val="300"/>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791025" w:rsidRPr="00791025" w:rsidRDefault="00791025" w:rsidP="00C53631">
            <w:pPr>
              <w:rPr>
                <w:rFonts w:ascii="Arial" w:hAnsi="Arial" w:cs="Arial"/>
                <w:sz w:val="18"/>
                <w:szCs w:val="18"/>
              </w:rPr>
            </w:pPr>
            <w:r w:rsidRPr="00791025">
              <w:rPr>
                <w:rFonts w:ascii="Arial" w:hAnsi="Arial" w:cs="Arial"/>
                <w:sz w:val="18"/>
                <w:szCs w:val="18"/>
              </w:rPr>
              <w:t>Rámcová zmluva</w:t>
            </w:r>
          </w:p>
        </w:tc>
        <w:tc>
          <w:tcPr>
            <w:tcW w:w="534" w:type="pct"/>
            <w:tcBorders>
              <w:top w:val="nil"/>
              <w:left w:val="nil"/>
              <w:bottom w:val="single" w:sz="4" w:space="0" w:color="auto"/>
              <w:right w:val="single" w:sz="4" w:space="0" w:color="auto"/>
            </w:tcBorders>
            <w:shd w:val="clear" w:color="auto" w:fill="auto"/>
            <w:noWrap/>
            <w:vAlign w:val="bottom"/>
          </w:tcPr>
          <w:p w:rsidR="00791025" w:rsidRPr="00791025" w:rsidRDefault="00791025" w:rsidP="00C53631">
            <w:pPr>
              <w:jc w:val="center"/>
              <w:rPr>
                <w:rFonts w:ascii="Arial" w:hAnsi="Arial" w:cs="Arial"/>
                <w:sz w:val="18"/>
                <w:szCs w:val="18"/>
              </w:rPr>
            </w:pPr>
            <w:r w:rsidRPr="00791025">
              <w:rPr>
                <w:rFonts w:ascii="Arial" w:hAnsi="Arial" w:cs="Arial"/>
                <w:sz w:val="18"/>
                <w:szCs w:val="18"/>
              </w:rPr>
              <w:t> </w:t>
            </w:r>
          </w:p>
        </w:tc>
        <w:tc>
          <w:tcPr>
            <w:tcW w:w="1266" w:type="pct"/>
            <w:tcBorders>
              <w:top w:val="nil"/>
              <w:left w:val="nil"/>
              <w:bottom w:val="single" w:sz="4" w:space="0" w:color="auto"/>
              <w:right w:val="single" w:sz="4" w:space="0" w:color="auto"/>
            </w:tcBorders>
            <w:shd w:val="clear" w:color="auto" w:fill="auto"/>
            <w:noWrap/>
            <w:vAlign w:val="center"/>
          </w:tcPr>
          <w:p w:rsidR="00791025" w:rsidRPr="00791025" w:rsidRDefault="00791025" w:rsidP="00C53631">
            <w:pPr>
              <w:jc w:val="center"/>
              <w:rPr>
                <w:rFonts w:ascii="Arial" w:hAnsi="Arial" w:cs="Arial"/>
                <w:sz w:val="18"/>
                <w:szCs w:val="18"/>
              </w:rPr>
            </w:pPr>
            <w:r w:rsidRPr="00791025">
              <w:rPr>
                <w:rFonts w:ascii="Arial" w:hAnsi="Arial" w:cs="Arial"/>
                <w:sz w:val="18"/>
                <w:szCs w:val="18"/>
              </w:rPr>
              <w:t>10</w:t>
            </w:r>
          </w:p>
        </w:tc>
      </w:tr>
      <w:tr w:rsidR="00791025" w:rsidRPr="00791025" w:rsidTr="001A65E2">
        <w:trPr>
          <w:trHeight w:val="300"/>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791025" w:rsidRPr="00791025" w:rsidRDefault="00791025" w:rsidP="00C53631">
            <w:pPr>
              <w:rPr>
                <w:rFonts w:ascii="Arial" w:hAnsi="Arial" w:cs="Arial"/>
                <w:sz w:val="18"/>
                <w:szCs w:val="18"/>
              </w:rPr>
            </w:pPr>
            <w:r w:rsidRPr="00791025">
              <w:rPr>
                <w:rFonts w:ascii="Arial" w:hAnsi="Arial" w:cs="Arial"/>
                <w:sz w:val="18"/>
                <w:szCs w:val="18"/>
              </w:rPr>
              <w:t>Zmluva o tichom spoločenstve</w:t>
            </w:r>
          </w:p>
        </w:tc>
        <w:tc>
          <w:tcPr>
            <w:tcW w:w="534" w:type="pct"/>
            <w:tcBorders>
              <w:top w:val="nil"/>
              <w:left w:val="nil"/>
              <w:bottom w:val="single" w:sz="4" w:space="0" w:color="auto"/>
              <w:right w:val="single" w:sz="4" w:space="0" w:color="auto"/>
            </w:tcBorders>
            <w:shd w:val="clear" w:color="auto" w:fill="auto"/>
            <w:noWrap/>
            <w:vAlign w:val="bottom"/>
          </w:tcPr>
          <w:p w:rsidR="00791025" w:rsidRPr="00791025" w:rsidRDefault="00791025" w:rsidP="00C53631">
            <w:pPr>
              <w:jc w:val="center"/>
              <w:rPr>
                <w:rFonts w:ascii="Arial" w:hAnsi="Arial" w:cs="Arial"/>
                <w:sz w:val="18"/>
                <w:szCs w:val="18"/>
              </w:rPr>
            </w:pPr>
            <w:r w:rsidRPr="00791025">
              <w:rPr>
                <w:rFonts w:ascii="Arial" w:hAnsi="Arial" w:cs="Arial"/>
                <w:sz w:val="18"/>
                <w:szCs w:val="18"/>
              </w:rPr>
              <w:t> </w:t>
            </w:r>
          </w:p>
        </w:tc>
        <w:tc>
          <w:tcPr>
            <w:tcW w:w="1266" w:type="pct"/>
            <w:tcBorders>
              <w:top w:val="nil"/>
              <w:left w:val="nil"/>
              <w:bottom w:val="single" w:sz="4" w:space="0" w:color="auto"/>
              <w:right w:val="single" w:sz="4" w:space="0" w:color="auto"/>
            </w:tcBorders>
            <w:shd w:val="clear" w:color="auto" w:fill="auto"/>
            <w:noWrap/>
            <w:vAlign w:val="center"/>
          </w:tcPr>
          <w:p w:rsidR="00791025" w:rsidRPr="00791025" w:rsidRDefault="00791025" w:rsidP="00C53631">
            <w:pPr>
              <w:jc w:val="center"/>
              <w:rPr>
                <w:rFonts w:ascii="Arial" w:hAnsi="Arial" w:cs="Arial"/>
                <w:sz w:val="18"/>
                <w:szCs w:val="18"/>
              </w:rPr>
            </w:pPr>
            <w:r w:rsidRPr="00791025">
              <w:rPr>
                <w:rFonts w:ascii="Arial" w:hAnsi="Arial" w:cs="Arial"/>
                <w:sz w:val="18"/>
                <w:szCs w:val="18"/>
              </w:rPr>
              <w:t>5</w:t>
            </w:r>
          </w:p>
        </w:tc>
      </w:tr>
      <w:tr w:rsidR="00791025" w:rsidRPr="00791025" w:rsidTr="001A65E2">
        <w:trPr>
          <w:trHeight w:val="300"/>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791025" w:rsidRPr="00791025" w:rsidRDefault="00791025" w:rsidP="00C53631">
            <w:pPr>
              <w:rPr>
                <w:rFonts w:ascii="Arial" w:hAnsi="Arial" w:cs="Arial"/>
                <w:sz w:val="18"/>
                <w:szCs w:val="18"/>
              </w:rPr>
            </w:pPr>
            <w:r w:rsidRPr="00791025">
              <w:rPr>
                <w:rFonts w:ascii="Arial" w:hAnsi="Arial" w:cs="Arial"/>
                <w:sz w:val="18"/>
                <w:szCs w:val="18"/>
              </w:rPr>
              <w:t>Zmluva o otvorení akreditívu</w:t>
            </w:r>
          </w:p>
        </w:tc>
        <w:tc>
          <w:tcPr>
            <w:tcW w:w="534" w:type="pct"/>
            <w:tcBorders>
              <w:top w:val="nil"/>
              <w:left w:val="nil"/>
              <w:bottom w:val="single" w:sz="4" w:space="0" w:color="auto"/>
              <w:right w:val="single" w:sz="4" w:space="0" w:color="auto"/>
            </w:tcBorders>
            <w:shd w:val="clear" w:color="auto" w:fill="auto"/>
            <w:noWrap/>
            <w:vAlign w:val="bottom"/>
          </w:tcPr>
          <w:p w:rsidR="00791025" w:rsidRPr="00791025" w:rsidRDefault="00791025" w:rsidP="00C53631">
            <w:pPr>
              <w:jc w:val="center"/>
              <w:rPr>
                <w:rFonts w:ascii="Arial" w:hAnsi="Arial" w:cs="Arial"/>
                <w:sz w:val="18"/>
                <w:szCs w:val="18"/>
              </w:rPr>
            </w:pPr>
            <w:r w:rsidRPr="00791025">
              <w:rPr>
                <w:rFonts w:ascii="Arial" w:hAnsi="Arial" w:cs="Arial"/>
                <w:sz w:val="18"/>
                <w:szCs w:val="18"/>
              </w:rPr>
              <w:t> </w:t>
            </w:r>
          </w:p>
        </w:tc>
        <w:tc>
          <w:tcPr>
            <w:tcW w:w="1266" w:type="pct"/>
            <w:tcBorders>
              <w:top w:val="nil"/>
              <w:left w:val="nil"/>
              <w:bottom w:val="single" w:sz="4" w:space="0" w:color="auto"/>
              <w:right w:val="single" w:sz="4" w:space="0" w:color="auto"/>
            </w:tcBorders>
            <w:shd w:val="clear" w:color="auto" w:fill="auto"/>
            <w:noWrap/>
            <w:vAlign w:val="center"/>
          </w:tcPr>
          <w:p w:rsidR="00791025" w:rsidRPr="00791025" w:rsidRDefault="00791025" w:rsidP="00C53631">
            <w:pPr>
              <w:jc w:val="center"/>
              <w:rPr>
                <w:rFonts w:ascii="Arial" w:hAnsi="Arial" w:cs="Arial"/>
                <w:sz w:val="18"/>
                <w:szCs w:val="18"/>
              </w:rPr>
            </w:pPr>
            <w:r w:rsidRPr="00791025">
              <w:rPr>
                <w:rFonts w:ascii="Arial" w:hAnsi="Arial" w:cs="Arial"/>
                <w:sz w:val="18"/>
                <w:szCs w:val="18"/>
              </w:rPr>
              <w:t>5</w:t>
            </w:r>
          </w:p>
        </w:tc>
      </w:tr>
      <w:tr w:rsidR="00791025" w:rsidRPr="00791025" w:rsidTr="001A65E2">
        <w:trPr>
          <w:trHeight w:val="300"/>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791025" w:rsidRPr="00791025" w:rsidRDefault="00791025" w:rsidP="00C53631">
            <w:pPr>
              <w:rPr>
                <w:rFonts w:ascii="Arial" w:hAnsi="Arial" w:cs="Arial"/>
                <w:sz w:val="18"/>
                <w:szCs w:val="18"/>
              </w:rPr>
            </w:pPr>
            <w:r w:rsidRPr="00791025">
              <w:rPr>
                <w:rFonts w:ascii="Arial" w:hAnsi="Arial" w:cs="Arial"/>
                <w:sz w:val="18"/>
                <w:szCs w:val="18"/>
              </w:rPr>
              <w:t>Zmluva o inkase</w:t>
            </w:r>
          </w:p>
        </w:tc>
        <w:tc>
          <w:tcPr>
            <w:tcW w:w="534" w:type="pct"/>
            <w:tcBorders>
              <w:top w:val="nil"/>
              <w:left w:val="nil"/>
              <w:bottom w:val="single" w:sz="4" w:space="0" w:color="auto"/>
              <w:right w:val="single" w:sz="4" w:space="0" w:color="auto"/>
            </w:tcBorders>
            <w:shd w:val="clear" w:color="auto" w:fill="auto"/>
            <w:noWrap/>
            <w:vAlign w:val="center"/>
          </w:tcPr>
          <w:p w:rsidR="00791025" w:rsidRPr="00791025" w:rsidRDefault="00791025" w:rsidP="00C53631">
            <w:pPr>
              <w:jc w:val="center"/>
              <w:rPr>
                <w:rFonts w:ascii="Arial" w:hAnsi="Arial" w:cs="Arial"/>
                <w:sz w:val="18"/>
                <w:szCs w:val="18"/>
              </w:rPr>
            </w:pPr>
            <w:r w:rsidRPr="00791025">
              <w:rPr>
                <w:rFonts w:ascii="Arial" w:hAnsi="Arial" w:cs="Arial"/>
                <w:sz w:val="18"/>
                <w:szCs w:val="18"/>
              </w:rPr>
              <w:t> </w:t>
            </w:r>
          </w:p>
        </w:tc>
        <w:tc>
          <w:tcPr>
            <w:tcW w:w="1266" w:type="pct"/>
            <w:tcBorders>
              <w:top w:val="nil"/>
              <w:left w:val="nil"/>
              <w:bottom w:val="single" w:sz="4" w:space="0" w:color="auto"/>
              <w:right w:val="single" w:sz="4" w:space="0" w:color="auto"/>
            </w:tcBorders>
            <w:shd w:val="clear" w:color="auto" w:fill="auto"/>
            <w:noWrap/>
            <w:vAlign w:val="center"/>
          </w:tcPr>
          <w:p w:rsidR="00791025" w:rsidRPr="00791025" w:rsidRDefault="00791025" w:rsidP="00C53631">
            <w:pPr>
              <w:jc w:val="center"/>
              <w:rPr>
                <w:rFonts w:ascii="Arial" w:hAnsi="Arial" w:cs="Arial"/>
                <w:sz w:val="18"/>
                <w:szCs w:val="18"/>
              </w:rPr>
            </w:pPr>
            <w:r w:rsidRPr="00791025">
              <w:rPr>
                <w:rFonts w:ascii="Arial" w:hAnsi="Arial" w:cs="Arial"/>
                <w:sz w:val="18"/>
                <w:szCs w:val="18"/>
              </w:rPr>
              <w:t>5</w:t>
            </w:r>
          </w:p>
        </w:tc>
      </w:tr>
      <w:tr w:rsidR="00791025" w:rsidRPr="00791025" w:rsidTr="001A65E2">
        <w:trPr>
          <w:trHeight w:val="300"/>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791025" w:rsidRPr="00791025" w:rsidRDefault="00791025" w:rsidP="00C53631">
            <w:pPr>
              <w:rPr>
                <w:rFonts w:ascii="Arial" w:hAnsi="Arial" w:cs="Arial"/>
                <w:sz w:val="18"/>
                <w:szCs w:val="18"/>
              </w:rPr>
            </w:pPr>
            <w:r w:rsidRPr="00791025">
              <w:rPr>
                <w:rFonts w:ascii="Arial" w:hAnsi="Arial" w:cs="Arial"/>
                <w:sz w:val="18"/>
                <w:szCs w:val="18"/>
              </w:rPr>
              <w:t>Zmluva o bankovom uložení veci</w:t>
            </w:r>
          </w:p>
        </w:tc>
        <w:tc>
          <w:tcPr>
            <w:tcW w:w="534" w:type="pct"/>
            <w:tcBorders>
              <w:top w:val="nil"/>
              <w:left w:val="nil"/>
              <w:bottom w:val="single" w:sz="4" w:space="0" w:color="auto"/>
              <w:right w:val="single" w:sz="4" w:space="0" w:color="auto"/>
            </w:tcBorders>
            <w:shd w:val="clear" w:color="auto" w:fill="auto"/>
            <w:noWrap/>
            <w:vAlign w:val="bottom"/>
          </w:tcPr>
          <w:p w:rsidR="00791025" w:rsidRPr="00791025" w:rsidRDefault="00791025" w:rsidP="00C53631">
            <w:pPr>
              <w:jc w:val="center"/>
              <w:rPr>
                <w:rFonts w:ascii="Arial" w:hAnsi="Arial" w:cs="Arial"/>
                <w:sz w:val="18"/>
                <w:szCs w:val="18"/>
              </w:rPr>
            </w:pPr>
            <w:r w:rsidRPr="00791025">
              <w:rPr>
                <w:rFonts w:ascii="Arial" w:hAnsi="Arial" w:cs="Arial"/>
                <w:sz w:val="18"/>
                <w:szCs w:val="18"/>
              </w:rPr>
              <w:t> </w:t>
            </w:r>
          </w:p>
        </w:tc>
        <w:tc>
          <w:tcPr>
            <w:tcW w:w="1266" w:type="pct"/>
            <w:tcBorders>
              <w:top w:val="nil"/>
              <w:left w:val="nil"/>
              <w:bottom w:val="single" w:sz="4" w:space="0" w:color="auto"/>
              <w:right w:val="single" w:sz="4" w:space="0" w:color="auto"/>
            </w:tcBorders>
            <w:shd w:val="clear" w:color="auto" w:fill="auto"/>
            <w:noWrap/>
            <w:vAlign w:val="center"/>
          </w:tcPr>
          <w:p w:rsidR="00791025" w:rsidRPr="00791025" w:rsidRDefault="00791025" w:rsidP="00C53631">
            <w:pPr>
              <w:jc w:val="center"/>
              <w:rPr>
                <w:rFonts w:ascii="Arial" w:hAnsi="Arial" w:cs="Arial"/>
                <w:sz w:val="18"/>
                <w:szCs w:val="18"/>
              </w:rPr>
            </w:pPr>
            <w:r w:rsidRPr="00791025">
              <w:rPr>
                <w:rFonts w:ascii="Arial" w:hAnsi="Arial" w:cs="Arial"/>
                <w:sz w:val="18"/>
                <w:szCs w:val="18"/>
              </w:rPr>
              <w:t>5</w:t>
            </w:r>
          </w:p>
        </w:tc>
      </w:tr>
      <w:tr w:rsidR="00791025" w:rsidRPr="00791025" w:rsidTr="001A65E2">
        <w:trPr>
          <w:trHeight w:val="300"/>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791025" w:rsidRPr="00791025" w:rsidRDefault="00791025" w:rsidP="00C53631">
            <w:pPr>
              <w:rPr>
                <w:rFonts w:ascii="Arial" w:hAnsi="Arial" w:cs="Arial"/>
                <w:sz w:val="18"/>
                <w:szCs w:val="18"/>
              </w:rPr>
            </w:pPr>
            <w:r w:rsidRPr="00791025">
              <w:rPr>
                <w:rFonts w:ascii="Arial" w:hAnsi="Arial" w:cs="Arial"/>
                <w:sz w:val="18"/>
                <w:szCs w:val="18"/>
              </w:rPr>
              <w:t>Zmluva o bežnom účte</w:t>
            </w:r>
          </w:p>
        </w:tc>
        <w:tc>
          <w:tcPr>
            <w:tcW w:w="534" w:type="pct"/>
            <w:tcBorders>
              <w:top w:val="nil"/>
              <w:left w:val="nil"/>
              <w:bottom w:val="single" w:sz="4" w:space="0" w:color="auto"/>
              <w:right w:val="single" w:sz="4" w:space="0" w:color="auto"/>
            </w:tcBorders>
            <w:shd w:val="clear" w:color="auto" w:fill="auto"/>
            <w:noWrap/>
            <w:vAlign w:val="center"/>
          </w:tcPr>
          <w:p w:rsidR="00791025" w:rsidRPr="00791025" w:rsidRDefault="00791025" w:rsidP="00C53631">
            <w:pPr>
              <w:jc w:val="center"/>
              <w:rPr>
                <w:rFonts w:ascii="Arial" w:hAnsi="Arial" w:cs="Arial"/>
                <w:sz w:val="18"/>
                <w:szCs w:val="18"/>
              </w:rPr>
            </w:pPr>
            <w:r w:rsidRPr="00791025">
              <w:rPr>
                <w:rFonts w:ascii="Arial" w:hAnsi="Arial" w:cs="Arial"/>
                <w:sz w:val="18"/>
                <w:szCs w:val="18"/>
              </w:rPr>
              <w:t> </w:t>
            </w:r>
          </w:p>
        </w:tc>
        <w:tc>
          <w:tcPr>
            <w:tcW w:w="1266" w:type="pct"/>
            <w:tcBorders>
              <w:top w:val="nil"/>
              <w:left w:val="nil"/>
              <w:bottom w:val="single" w:sz="4" w:space="0" w:color="auto"/>
              <w:right w:val="single" w:sz="4" w:space="0" w:color="auto"/>
            </w:tcBorders>
            <w:shd w:val="clear" w:color="auto" w:fill="auto"/>
            <w:noWrap/>
            <w:vAlign w:val="center"/>
          </w:tcPr>
          <w:p w:rsidR="00791025" w:rsidRPr="00791025" w:rsidRDefault="00791025" w:rsidP="00C53631">
            <w:pPr>
              <w:jc w:val="center"/>
              <w:rPr>
                <w:rFonts w:ascii="Arial" w:hAnsi="Arial" w:cs="Arial"/>
                <w:sz w:val="18"/>
                <w:szCs w:val="18"/>
              </w:rPr>
            </w:pPr>
            <w:r w:rsidRPr="00791025">
              <w:rPr>
                <w:rFonts w:ascii="Arial" w:hAnsi="Arial" w:cs="Arial"/>
                <w:sz w:val="18"/>
                <w:szCs w:val="18"/>
              </w:rPr>
              <w:t>5</w:t>
            </w:r>
          </w:p>
        </w:tc>
      </w:tr>
      <w:tr w:rsidR="00791025" w:rsidRPr="00791025" w:rsidTr="001A65E2">
        <w:trPr>
          <w:trHeight w:val="300"/>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791025" w:rsidRPr="00791025" w:rsidRDefault="00791025" w:rsidP="00C53631">
            <w:pPr>
              <w:rPr>
                <w:rFonts w:ascii="Arial" w:hAnsi="Arial" w:cs="Arial"/>
                <w:sz w:val="18"/>
                <w:szCs w:val="18"/>
              </w:rPr>
            </w:pPr>
            <w:r w:rsidRPr="00791025">
              <w:rPr>
                <w:rFonts w:ascii="Arial" w:hAnsi="Arial" w:cs="Arial"/>
                <w:sz w:val="18"/>
                <w:szCs w:val="18"/>
              </w:rPr>
              <w:t xml:space="preserve">Zmluva o vkladovom účte </w:t>
            </w:r>
          </w:p>
        </w:tc>
        <w:tc>
          <w:tcPr>
            <w:tcW w:w="534" w:type="pct"/>
            <w:tcBorders>
              <w:top w:val="nil"/>
              <w:left w:val="nil"/>
              <w:bottom w:val="single" w:sz="4" w:space="0" w:color="auto"/>
              <w:right w:val="single" w:sz="4" w:space="0" w:color="auto"/>
            </w:tcBorders>
            <w:shd w:val="clear" w:color="auto" w:fill="auto"/>
            <w:noWrap/>
            <w:vAlign w:val="bottom"/>
          </w:tcPr>
          <w:p w:rsidR="00791025" w:rsidRPr="00791025" w:rsidRDefault="00791025" w:rsidP="00C53631">
            <w:pPr>
              <w:jc w:val="center"/>
              <w:rPr>
                <w:rFonts w:ascii="Arial" w:hAnsi="Arial" w:cs="Arial"/>
                <w:sz w:val="18"/>
                <w:szCs w:val="18"/>
              </w:rPr>
            </w:pPr>
            <w:r w:rsidRPr="00791025">
              <w:rPr>
                <w:rFonts w:ascii="Arial" w:hAnsi="Arial" w:cs="Arial"/>
                <w:sz w:val="18"/>
                <w:szCs w:val="18"/>
              </w:rPr>
              <w:t> </w:t>
            </w:r>
          </w:p>
        </w:tc>
        <w:tc>
          <w:tcPr>
            <w:tcW w:w="1266" w:type="pct"/>
            <w:tcBorders>
              <w:top w:val="nil"/>
              <w:left w:val="nil"/>
              <w:bottom w:val="single" w:sz="4" w:space="0" w:color="auto"/>
              <w:right w:val="single" w:sz="4" w:space="0" w:color="auto"/>
            </w:tcBorders>
            <w:shd w:val="clear" w:color="auto" w:fill="auto"/>
            <w:noWrap/>
            <w:vAlign w:val="center"/>
          </w:tcPr>
          <w:p w:rsidR="00791025" w:rsidRPr="00791025" w:rsidRDefault="00791025" w:rsidP="00C53631">
            <w:pPr>
              <w:jc w:val="center"/>
              <w:rPr>
                <w:rFonts w:ascii="Arial" w:hAnsi="Arial" w:cs="Arial"/>
                <w:sz w:val="18"/>
                <w:szCs w:val="18"/>
              </w:rPr>
            </w:pPr>
            <w:r w:rsidRPr="00791025">
              <w:rPr>
                <w:rFonts w:ascii="Arial" w:hAnsi="Arial" w:cs="Arial"/>
                <w:sz w:val="18"/>
                <w:szCs w:val="18"/>
              </w:rPr>
              <w:t>5</w:t>
            </w:r>
          </w:p>
        </w:tc>
      </w:tr>
      <w:tr w:rsidR="00791025" w:rsidRPr="00791025" w:rsidTr="001A65E2">
        <w:trPr>
          <w:trHeight w:val="300"/>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791025" w:rsidRPr="00791025" w:rsidRDefault="00791025" w:rsidP="003F0DDD">
            <w:pPr>
              <w:rPr>
                <w:rFonts w:ascii="Arial" w:hAnsi="Arial" w:cs="Arial"/>
                <w:sz w:val="18"/>
                <w:szCs w:val="18"/>
              </w:rPr>
            </w:pPr>
            <w:r w:rsidRPr="00791025">
              <w:rPr>
                <w:rFonts w:ascii="Arial" w:hAnsi="Arial" w:cs="Arial"/>
                <w:sz w:val="18"/>
                <w:szCs w:val="18"/>
              </w:rPr>
              <w:t xml:space="preserve">Zmluva inominátna </w:t>
            </w:r>
          </w:p>
        </w:tc>
        <w:tc>
          <w:tcPr>
            <w:tcW w:w="534" w:type="pct"/>
            <w:tcBorders>
              <w:top w:val="nil"/>
              <w:left w:val="nil"/>
              <w:bottom w:val="single" w:sz="4" w:space="0" w:color="auto"/>
              <w:right w:val="single" w:sz="4" w:space="0" w:color="auto"/>
            </w:tcBorders>
            <w:shd w:val="clear" w:color="auto" w:fill="auto"/>
            <w:noWrap/>
            <w:vAlign w:val="bottom"/>
          </w:tcPr>
          <w:p w:rsidR="00791025" w:rsidRPr="00791025" w:rsidRDefault="00791025" w:rsidP="00C53631">
            <w:pPr>
              <w:jc w:val="center"/>
              <w:rPr>
                <w:rFonts w:ascii="Arial" w:hAnsi="Arial" w:cs="Arial"/>
                <w:sz w:val="18"/>
                <w:szCs w:val="18"/>
              </w:rPr>
            </w:pPr>
            <w:r w:rsidRPr="00791025">
              <w:rPr>
                <w:rFonts w:ascii="Arial" w:hAnsi="Arial" w:cs="Arial"/>
                <w:sz w:val="18"/>
                <w:szCs w:val="18"/>
              </w:rPr>
              <w:t> </w:t>
            </w:r>
          </w:p>
        </w:tc>
        <w:tc>
          <w:tcPr>
            <w:tcW w:w="1266" w:type="pct"/>
            <w:tcBorders>
              <w:top w:val="nil"/>
              <w:left w:val="nil"/>
              <w:bottom w:val="single" w:sz="4" w:space="0" w:color="auto"/>
              <w:right w:val="single" w:sz="4" w:space="0" w:color="auto"/>
            </w:tcBorders>
            <w:shd w:val="clear" w:color="auto" w:fill="auto"/>
            <w:noWrap/>
            <w:vAlign w:val="center"/>
          </w:tcPr>
          <w:p w:rsidR="00791025" w:rsidRPr="00791025" w:rsidRDefault="00791025" w:rsidP="00C53631">
            <w:pPr>
              <w:jc w:val="center"/>
              <w:rPr>
                <w:rFonts w:ascii="Arial" w:hAnsi="Arial" w:cs="Arial"/>
                <w:sz w:val="18"/>
                <w:szCs w:val="18"/>
              </w:rPr>
            </w:pPr>
            <w:r w:rsidRPr="00791025">
              <w:rPr>
                <w:rFonts w:ascii="Arial" w:hAnsi="Arial" w:cs="Arial"/>
                <w:sz w:val="18"/>
                <w:szCs w:val="18"/>
              </w:rPr>
              <w:t>10</w:t>
            </w:r>
          </w:p>
        </w:tc>
      </w:tr>
      <w:tr w:rsidR="00791025" w:rsidRPr="00791025" w:rsidTr="001A65E2">
        <w:trPr>
          <w:trHeight w:val="300"/>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791025" w:rsidRPr="00791025" w:rsidRDefault="00791025" w:rsidP="00C53631">
            <w:pPr>
              <w:rPr>
                <w:rFonts w:ascii="Arial" w:hAnsi="Arial" w:cs="Arial"/>
                <w:sz w:val="18"/>
                <w:szCs w:val="18"/>
              </w:rPr>
            </w:pPr>
            <w:r w:rsidRPr="00791025">
              <w:rPr>
                <w:rFonts w:ascii="Arial" w:hAnsi="Arial" w:cs="Arial"/>
                <w:sz w:val="18"/>
                <w:szCs w:val="18"/>
              </w:rPr>
              <w:t>Zmluva o strážení objektov, ochrane objektov zabezpečených PSN (poplachový systém narušenia)</w:t>
            </w:r>
          </w:p>
        </w:tc>
        <w:tc>
          <w:tcPr>
            <w:tcW w:w="534" w:type="pct"/>
            <w:tcBorders>
              <w:top w:val="nil"/>
              <w:left w:val="nil"/>
              <w:bottom w:val="single" w:sz="4" w:space="0" w:color="auto"/>
              <w:right w:val="single" w:sz="4" w:space="0" w:color="auto"/>
            </w:tcBorders>
            <w:shd w:val="clear" w:color="auto" w:fill="auto"/>
            <w:noWrap/>
            <w:vAlign w:val="center"/>
          </w:tcPr>
          <w:p w:rsidR="00791025" w:rsidRPr="00791025" w:rsidRDefault="00791025" w:rsidP="00C53631">
            <w:pPr>
              <w:jc w:val="center"/>
              <w:rPr>
                <w:rFonts w:ascii="Arial" w:hAnsi="Arial" w:cs="Arial"/>
                <w:sz w:val="18"/>
                <w:szCs w:val="18"/>
              </w:rPr>
            </w:pPr>
            <w:r w:rsidRPr="00791025">
              <w:rPr>
                <w:rFonts w:ascii="Arial" w:hAnsi="Arial" w:cs="Arial"/>
                <w:sz w:val="18"/>
                <w:szCs w:val="18"/>
              </w:rPr>
              <w:t>A</w:t>
            </w:r>
          </w:p>
        </w:tc>
        <w:tc>
          <w:tcPr>
            <w:tcW w:w="1266" w:type="pct"/>
            <w:tcBorders>
              <w:top w:val="nil"/>
              <w:left w:val="nil"/>
              <w:bottom w:val="single" w:sz="4" w:space="0" w:color="auto"/>
              <w:right w:val="single" w:sz="4" w:space="0" w:color="auto"/>
            </w:tcBorders>
            <w:shd w:val="clear" w:color="auto" w:fill="auto"/>
            <w:noWrap/>
            <w:vAlign w:val="center"/>
          </w:tcPr>
          <w:p w:rsidR="00791025" w:rsidRPr="00791025" w:rsidRDefault="00791025" w:rsidP="00C53631">
            <w:pPr>
              <w:jc w:val="center"/>
              <w:rPr>
                <w:rFonts w:ascii="Arial" w:hAnsi="Arial" w:cs="Arial"/>
                <w:sz w:val="18"/>
                <w:szCs w:val="18"/>
              </w:rPr>
            </w:pPr>
          </w:p>
        </w:tc>
      </w:tr>
      <w:tr w:rsidR="00791025" w:rsidRPr="00791025" w:rsidTr="001A65E2">
        <w:trPr>
          <w:trHeight w:val="510"/>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791025" w:rsidRPr="00791025" w:rsidRDefault="00791025" w:rsidP="00C53631">
            <w:pPr>
              <w:rPr>
                <w:rFonts w:ascii="Arial" w:hAnsi="Arial" w:cs="Arial"/>
                <w:sz w:val="18"/>
                <w:szCs w:val="18"/>
              </w:rPr>
            </w:pPr>
            <w:r w:rsidRPr="00791025">
              <w:rPr>
                <w:rFonts w:ascii="Arial" w:hAnsi="Arial" w:cs="Arial"/>
                <w:sz w:val="18"/>
                <w:szCs w:val="18"/>
              </w:rPr>
              <w:t>Zmluva o ochrane objektov zabezpečených poplachovým systémom narušenia</w:t>
            </w:r>
          </w:p>
        </w:tc>
        <w:tc>
          <w:tcPr>
            <w:tcW w:w="534" w:type="pct"/>
            <w:tcBorders>
              <w:top w:val="nil"/>
              <w:left w:val="nil"/>
              <w:bottom w:val="single" w:sz="4" w:space="0" w:color="auto"/>
              <w:right w:val="single" w:sz="4" w:space="0" w:color="auto"/>
            </w:tcBorders>
            <w:shd w:val="clear" w:color="auto" w:fill="auto"/>
            <w:noWrap/>
            <w:vAlign w:val="center"/>
          </w:tcPr>
          <w:p w:rsidR="00791025" w:rsidRPr="00791025" w:rsidRDefault="00791025" w:rsidP="00C53631">
            <w:pPr>
              <w:jc w:val="center"/>
              <w:rPr>
                <w:rFonts w:ascii="Arial" w:hAnsi="Arial" w:cs="Arial"/>
                <w:sz w:val="18"/>
                <w:szCs w:val="18"/>
              </w:rPr>
            </w:pPr>
            <w:r w:rsidRPr="00791025">
              <w:rPr>
                <w:rFonts w:ascii="Arial" w:hAnsi="Arial" w:cs="Arial"/>
                <w:sz w:val="18"/>
                <w:szCs w:val="18"/>
              </w:rPr>
              <w:t>A</w:t>
            </w:r>
          </w:p>
        </w:tc>
        <w:tc>
          <w:tcPr>
            <w:tcW w:w="1266" w:type="pct"/>
            <w:tcBorders>
              <w:top w:val="nil"/>
              <w:left w:val="nil"/>
              <w:bottom w:val="single" w:sz="4" w:space="0" w:color="auto"/>
              <w:right w:val="single" w:sz="4" w:space="0" w:color="auto"/>
            </w:tcBorders>
            <w:shd w:val="clear" w:color="auto" w:fill="auto"/>
            <w:noWrap/>
            <w:vAlign w:val="center"/>
          </w:tcPr>
          <w:p w:rsidR="00791025" w:rsidRPr="00791025" w:rsidRDefault="00791025" w:rsidP="00C53631">
            <w:pPr>
              <w:jc w:val="center"/>
              <w:rPr>
                <w:rFonts w:ascii="Arial" w:hAnsi="Arial" w:cs="Arial"/>
                <w:sz w:val="18"/>
                <w:szCs w:val="18"/>
              </w:rPr>
            </w:pPr>
          </w:p>
        </w:tc>
      </w:tr>
      <w:tr w:rsidR="00791025" w:rsidRPr="00791025" w:rsidTr="001A65E2">
        <w:trPr>
          <w:trHeight w:val="300"/>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791025" w:rsidRPr="00791025" w:rsidRDefault="00791025" w:rsidP="00C53631">
            <w:pPr>
              <w:rPr>
                <w:rFonts w:ascii="Arial" w:hAnsi="Arial" w:cs="Arial"/>
                <w:sz w:val="18"/>
                <w:szCs w:val="18"/>
              </w:rPr>
            </w:pPr>
            <w:r w:rsidRPr="00791025">
              <w:rPr>
                <w:rFonts w:ascii="Arial" w:hAnsi="Arial" w:cs="Arial"/>
                <w:sz w:val="18"/>
                <w:szCs w:val="18"/>
              </w:rPr>
              <w:t xml:space="preserve">Zmluva o preprave finančnej hotovosti </w:t>
            </w:r>
          </w:p>
        </w:tc>
        <w:tc>
          <w:tcPr>
            <w:tcW w:w="534" w:type="pct"/>
            <w:tcBorders>
              <w:top w:val="nil"/>
              <w:left w:val="nil"/>
              <w:bottom w:val="single" w:sz="4" w:space="0" w:color="auto"/>
              <w:right w:val="single" w:sz="4" w:space="0" w:color="auto"/>
            </w:tcBorders>
            <w:shd w:val="clear" w:color="auto" w:fill="auto"/>
            <w:noWrap/>
            <w:vAlign w:val="bottom"/>
          </w:tcPr>
          <w:p w:rsidR="00791025" w:rsidRPr="00791025" w:rsidRDefault="00791025" w:rsidP="00C53631">
            <w:pPr>
              <w:jc w:val="center"/>
              <w:rPr>
                <w:rFonts w:ascii="Arial" w:hAnsi="Arial" w:cs="Arial"/>
                <w:sz w:val="18"/>
                <w:szCs w:val="18"/>
              </w:rPr>
            </w:pPr>
            <w:r w:rsidRPr="00791025">
              <w:rPr>
                <w:rFonts w:ascii="Arial" w:hAnsi="Arial" w:cs="Arial"/>
                <w:sz w:val="18"/>
                <w:szCs w:val="18"/>
              </w:rPr>
              <w:t> </w:t>
            </w:r>
          </w:p>
        </w:tc>
        <w:tc>
          <w:tcPr>
            <w:tcW w:w="1266" w:type="pct"/>
            <w:tcBorders>
              <w:top w:val="nil"/>
              <w:left w:val="nil"/>
              <w:bottom w:val="single" w:sz="4" w:space="0" w:color="auto"/>
              <w:right w:val="single" w:sz="4" w:space="0" w:color="auto"/>
            </w:tcBorders>
            <w:shd w:val="clear" w:color="auto" w:fill="auto"/>
            <w:noWrap/>
            <w:vAlign w:val="center"/>
          </w:tcPr>
          <w:p w:rsidR="00791025" w:rsidRPr="00791025" w:rsidRDefault="00791025" w:rsidP="00C53631">
            <w:pPr>
              <w:jc w:val="center"/>
              <w:rPr>
                <w:rFonts w:ascii="Arial" w:hAnsi="Arial" w:cs="Arial"/>
                <w:sz w:val="18"/>
                <w:szCs w:val="18"/>
              </w:rPr>
            </w:pPr>
            <w:r w:rsidRPr="00791025">
              <w:rPr>
                <w:rFonts w:ascii="Arial" w:hAnsi="Arial" w:cs="Arial"/>
                <w:sz w:val="18"/>
                <w:szCs w:val="18"/>
              </w:rPr>
              <w:t>10</w:t>
            </w:r>
          </w:p>
        </w:tc>
      </w:tr>
      <w:tr w:rsidR="00791025" w:rsidRPr="00791025" w:rsidTr="001A65E2">
        <w:trPr>
          <w:trHeight w:val="300"/>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791025" w:rsidRPr="00791025" w:rsidRDefault="00791025" w:rsidP="00C53631">
            <w:pPr>
              <w:rPr>
                <w:rFonts w:ascii="Arial" w:hAnsi="Arial" w:cs="Arial"/>
                <w:sz w:val="18"/>
                <w:szCs w:val="18"/>
              </w:rPr>
            </w:pPr>
            <w:r w:rsidRPr="00791025">
              <w:rPr>
                <w:rFonts w:ascii="Arial" w:hAnsi="Arial" w:cs="Arial"/>
                <w:sz w:val="18"/>
                <w:szCs w:val="18"/>
              </w:rPr>
              <w:t>Zmluva o budúcej zmluve</w:t>
            </w:r>
          </w:p>
        </w:tc>
        <w:tc>
          <w:tcPr>
            <w:tcW w:w="534" w:type="pct"/>
            <w:tcBorders>
              <w:top w:val="nil"/>
              <w:left w:val="nil"/>
              <w:bottom w:val="single" w:sz="4" w:space="0" w:color="auto"/>
              <w:right w:val="single" w:sz="4" w:space="0" w:color="auto"/>
            </w:tcBorders>
            <w:shd w:val="clear" w:color="auto" w:fill="auto"/>
            <w:noWrap/>
            <w:vAlign w:val="center"/>
          </w:tcPr>
          <w:p w:rsidR="00791025" w:rsidRPr="00791025" w:rsidRDefault="00791025" w:rsidP="00C53631">
            <w:pPr>
              <w:jc w:val="center"/>
              <w:rPr>
                <w:rFonts w:ascii="Arial" w:hAnsi="Arial" w:cs="Arial"/>
                <w:sz w:val="18"/>
                <w:szCs w:val="18"/>
              </w:rPr>
            </w:pPr>
            <w:r w:rsidRPr="00791025">
              <w:rPr>
                <w:rFonts w:ascii="Arial" w:hAnsi="Arial" w:cs="Arial"/>
                <w:sz w:val="18"/>
                <w:szCs w:val="18"/>
              </w:rPr>
              <w:t>A</w:t>
            </w:r>
          </w:p>
        </w:tc>
        <w:tc>
          <w:tcPr>
            <w:tcW w:w="1266" w:type="pct"/>
            <w:tcBorders>
              <w:top w:val="nil"/>
              <w:left w:val="nil"/>
              <w:bottom w:val="single" w:sz="4" w:space="0" w:color="auto"/>
              <w:right w:val="single" w:sz="4" w:space="0" w:color="auto"/>
            </w:tcBorders>
            <w:shd w:val="clear" w:color="auto" w:fill="auto"/>
            <w:noWrap/>
            <w:vAlign w:val="center"/>
          </w:tcPr>
          <w:p w:rsidR="00791025" w:rsidRPr="00791025" w:rsidRDefault="00791025" w:rsidP="00C53631">
            <w:pPr>
              <w:jc w:val="center"/>
              <w:rPr>
                <w:rFonts w:ascii="Arial" w:hAnsi="Arial" w:cs="Arial"/>
                <w:sz w:val="18"/>
                <w:szCs w:val="18"/>
              </w:rPr>
            </w:pPr>
          </w:p>
        </w:tc>
      </w:tr>
      <w:tr w:rsidR="00791025" w:rsidRPr="00791025" w:rsidTr="001A65E2">
        <w:trPr>
          <w:trHeight w:val="300"/>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791025" w:rsidRPr="00791025" w:rsidRDefault="00791025" w:rsidP="00FA1B94">
            <w:pPr>
              <w:rPr>
                <w:rFonts w:ascii="Arial" w:hAnsi="Arial" w:cs="Arial"/>
                <w:sz w:val="18"/>
                <w:szCs w:val="18"/>
              </w:rPr>
            </w:pPr>
            <w:r w:rsidRPr="00791025">
              <w:rPr>
                <w:rFonts w:ascii="Arial" w:hAnsi="Arial" w:cs="Arial"/>
                <w:sz w:val="18"/>
                <w:szCs w:val="18"/>
              </w:rPr>
              <w:t xml:space="preserve">Zmluva o uzavretí budúcej zmluvy </w:t>
            </w:r>
          </w:p>
        </w:tc>
        <w:tc>
          <w:tcPr>
            <w:tcW w:w="534" w:type="pct"/>
            <w:tcBorders>
              <w:top w:val="nil"/>
              <w:left w:val="nil"/>
              <w:bottom w:val="single" w:sz="4" w:space="0" w:color="auto"/>
              <w:right w:val="single" w:sz="4" w:space="0" w:color="auto"/>
            </w:tcBorders>
            <w:shd w:val="clear" w:color="auto" w:fill="auto"/>
            <w:noWrap/>
            <w:vAlign w:val="center"/>
          </w:tcPr>
          <w:p w:rsidR="00791025" w:rsidRPr="00791025" w:rsidRDefault="00791025" w:rsidP="00C53631">
            <w:pPr>
              <w:jc w:val="center"/>
              <w:rPr>
                <w:rFonts w:ascii="Arial" w:hAnsi="Arial" w:cs="Arial"/>
                <w:sz w:val="18"/>
                <w:szCs w:val="18"/>
              </w:rPr>
            </w:pPr>
            <w:r w:rsidRPr="00791025">
              <w:rPr>
                <w:rFonts w:ascii="Arial" w:hAnsi="Arial" w:cs="Arial"/>
                <w:sz w:val="18"/>
                <w:szCs w:val="18"/>
              </w:rPr>
              <w:t>A</w:t>
            </w:r>
          </w:p>
        </w:tc>
        <w:tc>
          <w:tcPr>
            <w:tcW w:w="1266" w:type="pct"/>
            <w:tcBorders>
              <w:top w:val="nil"/>
              <w:left w:val="nil"/>
              <w:bottom w:val="single" w:sz="4" w:space="0" w:color="auto"/>
              <w:right w:val="single" w:sz="4" w:space="0" w:color="auto"/>
            </w:tcBorders>
            <w:shd w:val="clear" w:color="auto" w:fill="auto"/>
            <w:noWrap/>
            <w:vAlign w:val="center"/>
          </w:tcPr>
          <w:p w:rsidR="00791025" w:rsidRPr="00791025" w:rsidRDefault="00791025" w:rsidP="00C53631">
            <w:pPr>
              <w:jc w:val="center"/>
              <w:rPr>
                <w:rFonts w:ascii="Arial" w:hAnsi="Arial" w:cs="Arial"/>
                <w:sz w:val="18"/>
                <w:szCs w:val="18"/>
              </w:rPr>
            </w:pPr>
          </w:p>
        </w:tc>
      </w:tr>
      <w:tr w:rsidR="00791025" w:rsidRPr="00791025" w:rsidTr="001A65E2">
        <w:trPr>
          <w:trHeight w:val="300"/>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791025" w:rsidRPr="00791025" w:rsidRDefault="00791025" w:rsidP="00C53631">
            <w:pPr>
              <w:rPr>
                <w:rFonts w:ascii="Arial" w:hAnsi="Arial" w:cs="Arial"/>
                <w:sz w:val="18"/>
                <w:szCs w:val="18"/>
              </w:rPr>
            </w:pPr>
            <w:r w:rsidRPr="00791025">
              <w:rPr>
                <w:rFonts w:ascii="Arial" w:hAnsi="Arial" w:cs="Arial"/>
                <w:sz w:val="18"/>
                <w:szCs w:val="18"/>
              </w:rPr>
              <w:t>Zmluva o úschove</w:t>
            </w:r>
          </w:p>
        </w:tc>
        <w:tc>
          <w:tcPr>
            <w:tcW w:w="534" w:type="pct"/>
            <w:tcBorders>
              <w:top w:val="nil"/>
              <w:left w:val="nil"/>
              <w:bottom w:val="single" w:sz="4" w:space="0" w:color="auto"/>
              <w:right w:val="single" w:sz="4" w:space="0" w:color="auto"/>
            </w:tcBorders>
            <w:shd w:val="clear" w:color="auto" w:fill="auto"/>
            <w:noWrap/>
            <w:vAlign w:val="bottom"/>
          </w:tcPr>
          <w:p w:rsidR="00791025" w:rsidRPr="00791025" w:rsidRDefault="00791025" w:rsidP="00C53631">
            <w:pPr>
              <w:jc w:val="center"/>
              <w:rPr>
                <w:rFonts w:ascii="Arial" w:hAnsi="Arial" w:cs="Arial"/>
                <w:sz w:val="18"/>
                <w:szCs w:val="18"/>
              </w:rPr>
            </w:pPr>
            <w:r w:rsidRPr="00791025">
              <w:rPr>
                <w:rFonts w:ascii="Arial" w:hAnsi="Arial" w:cs="Arial"/>
                <w:sz w:val="18"/>
                <w:szCs w:val="18"/>
              </w:rPr>
              <w:t> </w:t>
            </w:r>
          </w:p>
        </w:tc>
        <w:tc>
          <w:tcPr>
            <w:tcW w:w="1266" w:type="pct"/>
            <w:tcBorders>
              <w:top w:val="nil"/>
              <w:left w:val="nil"/>
              <w:bottom w:val="single" w:sz="4" w:space="0" w:color="auto"/>
              <w:right w:val="single" w:sz="4" w:space="0" w:color="auto"/>
            </w:tcBorders>
            <w:shd w:val="clear" w:color="auto" w:fill="auto"/>
            <w:noWrap/>
            <w:vAlign w:val="center"/>
          </w:tcPr>
          <w:p w:rsidR="00791025" w:rsidRPr="00791025" w:rsidRDefault="00791025" w:rsidP="00C53631">
            <w:pPr>
              <w:jc w:val="center"/>
              <w:rPr>
                <w:rFonts w:ascii="Arial" w:hAnsi="Arial" w:cs="Arial"/>
                <w:sz w:val="18"/>
                <w:szCs w:val="18"/>
              </w:rPr>
            </w:pPr>
            <w:r w:rsidRPr="00791025">
              <w:rPr>
                <w:rFonts w:ascii="Arial" w:hAnsi="Arial" w:cs="Arial"/>
                <w:sz w:val="18"/>
                <w:szCs w:val="18"/>
              </w:rPr>
              <w:t>5</w:t>
            </w:r>
          </w:p>
        </w:tc>
      </w:tr>
      <w:tr w:rsidR="00791025" w:rsidRPr="00791025" w:rsidTr="001A65E2">
        <w:trPr>
          <w:trHeight w:val="300"/>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791025" w:rsidRPr="00791025" w:rsidRDefault="00791025" w:rsidP="00C53631">
            <w:pPr>
              <w:rPr>
                <w:rFonts w:ascii="Arial" w:hAnsi="Arial" w:cs="Arial"/>
                <w:sz w:val="18"/>
                <w:szCs w:val="18"/>
              </w:rPr>
            </w:pPr>
            <w:r w:rsidRPr="00791025">
              <w:rPr>
                <w:rFonts w:ascii="Arial" w:hAnsi="Arial" w:cs="Arial"/>
                <w:sz w:val="18"/>
                <w:szCs w:val="18"/>
              </w:rPr>
              <w:t>Zmluva o ubytovaní</w:t>
            </w:r>
          </w:p>
        </w:tc>
        <w:tc>
          <w:tcPr>
            <w:tcW w:w="534" w:type="pct"/>
            <w:tcBorders>
              <w:top w:val="nil"/>
              <w:left w:val="nil"/>
              <w:bottom w:val="single" w:sz="4" w:space="0" w:color="auto"/>
              <w:right w:val="single" w:sz="4" w:space="0" w:color="auto"/>
            </w:tcBorders>
            <w:shd w:val="clear" w:color="auto" w:fill="auto"/>
            <w:noWrap/>
            <w:vAlign w:val="bottom"/>
          </w:tcPr>
          <w:p w:rsidR="00791025" w:rsidRPr="00791025" w:rsidRDefault="00791025" w:rsidP="00C53631">
            <w:pPr>
              <w:jc w:val="center"/>
              <w:rPr>
                <w:rFonts w:ascii="Arial" w:hAnsi="Arial" w:cs="Arial"/>
                <w:sz w:val="18"/>
                <w:szCs w:val="18"/>
              </w:rPr>
            </w:pPr>
            <w:r w:rsidRPr="00791025">
              <w:rPr>
                <w:rFonts w:ascii="Arial" w:hAnsi="Arial" w:cs="Arial"/>
                <w:sz w:val="18"/>
                <w:szCs w:val="18"/>
              </w:rPr>
              <w:t> </w:t>
            </w:r>
          </w:p>
        </w:tc>
        <w:tc>
          <w:tcPr>
            <w:tcW w:w="1266" w:type="pct"/>
            <w:tcBorders>
              <w:top w:val="nil"/>
              <w:left w:val="nil"/>
              <w:bottom w:val="single" w:sz="4" w:space="0" w:color="auto"/>
              <w:right w:val="single" w:sz="4" w:space="0" w:color="auto"/>
            </w:tcBorders>
            <w:shd w:val="clear" w:color="auto" w:fill="auto"/>
            <w:noWrap/>
            <w:vAlign w:val="center"/>
          </w:tcPr>
          <w:p w:rsidR="00791025" w:rsidRPr="00791025" w:rsidRDefault="00791025" w:rsidP="00C53631">
            <w:pPr>
              <w:jc w:val="center"/>
              <w:rPr>
                <w:rFonts w:ascii="Arial" w:hAnsi="Arial" w:cs="Arial"/>
                <w:sz w:val="18"/>
                <w:szCs w:val="18"/>
              </w:rPr>
            </w:pPr>
            <w:r w:rsidRPr="00791025">
              <w:rPr>
                <w:rFonts w:ascii="Arial" w:hAnsi="Arial" w:cs="Arial"/>
                <w:sz w:val="18"/>
                <w:szCs w:val="18"/>
              </w:rPr>
              <w:t>5</w:t>
            </w:r>
          </w:p>
        </w:tc>
      </w:tr>
      <w:tr w:rsidR="00791025" w:rsidRPr="00791025" w:rsidTr="001A65E2">
        <w:trPr>
          <w:trHeight w:val="300"/>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791025" w:rsidRPr="00791025" w:rsidRDefault="00791025" w:rsidP="00FA1B94">
            <w:pPr>
              <w:rPr>
                <w:rFonts w:ascii="Arial" w:hAnsi="Arial" w:cs="Arial"/>
                <w:sz w:val="18"/>
                <w:szCs w:val="18"/>
              </w:rPr>
            </w:pPr>
            <w:r w:rsidRPr="00791025">
              <w:rPr>
                <w:rFonts w:ascii="Arial" w:hAnsi="Arial" w:cs="Arial"/>
                <w:sz w:val="18"/>
                <w:szCs w:val="18"/>
              </w:rPr>
              <w:t xml:space="preserve">Zmluva o zriadení vecného bremena </w:t>
            </w:r>
          </w:p>
        </w:tc>
        <w:tc>
          <w:tcPr>
            <w:tcW w:w="534" w:type="pct"/>
            <w:tcBorders>
              <w:top w:val="nil"/>
              <w:left w:val="nil"/>
              <w:bottom w:val="single" w:sz="4" w:space="0" w:color="auto"/>
              <w:right w:val="single" w:sz="4" w:space="0" w:color="auto"/>
            </w:tcBorders>
            <w:shd w:val="clear" w:color="auto" w:fill="auto"/>
            <w:noWrap/>
            <w:vAlign w:val="center"/>
          </w:tcPr>
          <w:p w:rsidR="00791025" w:rsidRPr="00791025" w:rsidRDefault="00791025" w:rsidP="00C53631">
            <w:pPr>
              <w:jc w:val="center"/>
              <w:rPr>
                <w:rFonts w:ascii="Arial" w:hAnsi="Arial" w:cs="Arial"/>
                <w:sz w:val="18"/>
                <w:szCs w:val="18"/>
              </w:rPr>
            </w:pPr>
            <w:r w:rsidRPr="00791025">
              <w:rPr>
                <w:rFonts w:ascii="Arial" w:hAnsi="Arial" w:cs="Arial"/>
                <w:sz w:val="18"/>
                <w:szCs w:val="18"/>
              </w:rPr>
              <w:t>A</w:t>
            </w:r>
          </w:p>
        </w:tc>
        <w:tc>
          <w:tcPr>
            <w:tcW w:w="1266" w:type="pct"/>
            <w:tcBorders>
              <w:top w:val="nil"/>
              <w:left w:val="nil"/>
              <w:bottom w:val="single" w:sz="4" w:space="0" w:color="auto"/>
              <w:right w:val="single" w:sz="4" w:space="0" w:color="auto"/>
            </w:tcBorders>
            <w:shd w:val="clear" w:color="auto" w:fill="auto"/>
            <w:noWrap/>
            <w:vAlign w:val="center"/>
          </w:tcPr>
          <w:p w:rsidR="00791025" w:rsidRPr="00791025" w:rsidRDefault="00791025" w:rsidP="00C53631">
            <w:pPr>
              <w:jc w:val="center"/>
              <w:rPr>
                <w:rFonts w:ascii="Arial" w:hAnsi="Arial" w:cs="Arial"/>
                <w:sz w:val="18"/>
                <w:szCs w:val="18"/>
              </w:rPr>
            </w:pPr>
          </w:p>
        </w:tc>
      </w:tr>
      <w:tr w:rsidR="00791025" w:rsidRPr="00791025" w:rsidTr="00791025">
        <w:trPr>
          <w:trHeight w:val="300"/>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1025" w:rsidRPr="00791025" w:rsidRDefault="00791025" w:rsidP="00C53631">
            <w:pPr>
              <w:rPr>
                <w:rFonts w:ascii="Arial" w:hAnsi="Arial" w:cs="Arial"/>
                <w:sz w:val="18"/>
                <w:szCs w:val="18"/>
              </w:rPr>
            </w:pPr>
            <w:r w:rsidRPr="00791025">
              <w:rPr>
                <w:rFonts w:ascii="Arial" w:hAnsi="Arial" w:cs="Arial"/>
                <w:sz w:val="18"/>
                <w:szCs w:val="18"/>
              </w:rPr>
              <w:t>Zmluva o autorských a publikačných právach podľa autorského zákona (po ukončení výkonu práv zo zmluvy)</w:t>
            </w:r>
          </w:p>
        </w:tc>
        <w:tc>
          <w:tcPr>
            <w:tcW w:w="534" w:type="pct"/>
            <w:tcBorders>
              <w:top w:val="nil"/>
              <w:left w:val="nil"/>
              <w:bottom w:val="single" w:sz="4" w:space="0" w:color="auto"/>
              <w:right w:val="single" w:sz="4" w:space="0" w:color="auto"/>
            </w:tcBorders>
            <w:shd w:val="clear" w:color="auto" w:fill="auto"/>
            <w:noWrap/>
            <w:vAlign w:val="center"/>
            <w:hideMark/>
          </w:tcPr>
          <w:p w:rsidR="00791025" w:rsidRPr="00791025" w:rsidRDefault="00791025" w:rsidP="00C53631">
            <w:pPr>
              <w:jc w:val="center"/>
              <w:rPr>
                <w:rFonts w:ascii="Arial" w:hAnsi="Arial" w:cs="Arial"/>
                <w:sz w:val="18"/>
                <w:szCs w:val="18"/>
              </w:rPr>
            </w:pPr>
            <w:r w:rsidRPr="00791025">
              <w:rPr>
                <w:rFonts w:ascii="Arial" w:hAnsi="Arial" w:cs="Arial"/>
                <w:sz w:val="18"/>
                <w:szCs w:val="18"/>
              </w:rPr>
              <w:t>A</w:t>
            </w:r>
          </w:p>
        </w:tc>
        <w:tc>
          <w:tcPr>
            <w:tcW w:w="1266" w:type="pct"/>
            <w:tcBorders>
              <w:top w:val="nil"/>
              <w:left w:val="nil"/>
              <w:bottom w:val="single" w:sz="4" w:space="0" w:color="auto"/>
              <w:right w:val="single" w:sz="4" w:space="0" w:color="auto"/>
            </w:tcBorders>
            <w:shd w:val="clear" w:color="auto" w:fill="auto"/>
            <w:noWrap/>
            <w:vAlign w:val="center"/>
            <w:hideMark/>
          </w:tcPr>
          <w:p w:rsidR="00791025" w:rsidRPr="00791025" w:rsidRDefault="00791025" w:rsidP="00C53631">
            <w:pPr>
              <w:jc w:val="center"/>
              <w:rPr>
                <w:rFonts w:ascii="Arial" w:hAnsi="Arial" w:cs="Arial"/>
                <w:sz w:val="18"/>
                <w:szCs w:val="18"/>
              </w:rPr>
            </w:pPr>
          </w:p>
        </w:tc>
      </w:tr>
      <w:tr w:rsidR="00791025" w:rsidRPr="00791025" w:rsidTr="00791025">
        <w:trPr>
          <w:trHeight w:val="300"/>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1025" w:rsidRPr="00791025" w:rsidRDefault="00791025" w:rsidP="00C53631">
            <w:pPr>
              <w:rPr>
                <w:rFonts w:ascii="Arial" w:hAnsi="Arial" w:cs="Arial"/>
                <w:sz w:val="18"/>
                <w:szCs w:val="18"/>
              </w:rPr>
            </w:pPr>
            <w:r w:rsidRPr="00791025">
              <w:rPr>
                <w:rFonts w:ascii="Arial" w:hAnsi="Arial" w:cs="Arial"/>
                <w:sz w:val="18"/>
                <w:szCs w:val="18"/>
              </w:rPr>
              <w:t>Zmluva o započítaní pohľadávok a záväzkov</w:t>
            </w:r>
          </w:p>
        </w:tc>
        <w:tc>
          <w:tcPr>
            <w:tcW w:w="534" w:type="pct"/>
            <w:tcBorders>
              <w:top w:val="nil"/>
              <w:left w:val="nil"/>
              <w:bottom w:val="single" w:sz="4" w:space="0" w:color="auto"/>
              <w:right w:val="single" w:sz="4" w:space="0" w:color="auto"/>
            </w:tcBorders>
            <w:shd w:val="clear" w:color="auto" w:fill="auto"/>
            <w:noWrap/>
            <w:vAlign w:val="bottom"/>
            <w:hideMark/>
          </w:tcPr>
          <w:p w:rsidR="00791025" w:rsidRPr="00791025" w:rsidRDefault="00791025" w:rsidP="00C53631">
            <w:pPr>
              <w:jc w:val="center"/>
              <w:rPr>
                <w:rFonts w:ascii="Arial" w:hAnsi="Arial" w:cs="Arial"/>
                <w:sz w:val="18"/>
                <w:szCs w:val="18"/>
              </w:rPr>
            </w:pPr>
            <w:r w:rsidRPr="00791025">
              <w:rPr>
                <w:rFonts w:ascii="Arial" w:hAnsi="Arial" w:cs="Arial"/>
                <w:sz w:val="18"/>
                <w:szCs w:val="18"/>
              </w:rPr>
              <w:t> </w:t>
            </w:r>
          </w:p>
        </w:tc>
        <w:tc>
          <w:tcPr>
            <w:tcW w:w="1266" w:type="pct"/>
            <w:tcBorders>
              <w:top w:val="nil"/>
              <w:left w:val="nil"/>
              <w:bottom w:val="single" w:sz="4" w:space="0" w:color="auto"/>
              <w:right w:val="single" w:sz="4" w:space="0" w:color="auto"/>
            </w:tcBorders>
            <w:shd w:val="clear" w:color="auto" w:fill="auto"/>
            <w:noWrap/>
            <w:vAlign w:val="center"/>
            <w:hideMark/>
          </w:tcPr>
          <w:p w:rsidR="00791025" w:rsidRPr="00791025" w:rsidRDefault="00791025" w:rsidP="00C53631">
            <w:pPr>
              <w:jc w:val="center"/>
              <w:rPr>
                <w:rFonts w:ascii="Arial" w:hAnsi="Arial" w:cs="Arial"/>
                <w:sz w:val="18"/>
                <w:szCs w:val="18"/>
              </w:rPr>
            </w:pPr>
            <w:r w:rsidRPr="00791025">
              <w:rPr>
                <w:rFonts w:ascii="Arial" w:hAnsi="Arial" w:cs="Arial"/>
                <w:sz w:val="18"/>
                <w:szCs w:val="18"/>
              </w:rPr>
              <w:t>10</w:t>
            </w:r>
          </w:p>
        </w:tc>
      </w:tr>
      <w:tr w:rsidR="00791025" w:rsidRPr="00791025" w:rsidTr="001A65E2">
        <w:trPr>
          <w:trHeight w:val="300"/>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791025" w:rsidRPr="00791025" w:rsidRDefault="00791025" w:rsidP="00C53631">
            <w:pPr>
              <w:rPr>
                <w:rFonts w:ascii="Arial" w:hAnsi="Arial" w:cs="Arial"/>
                <w:sz w:val="18"/>
                <w:szCs w:val="18"/>
              </w:rPr>
            </w:pPr>
            <w:r w:rsidRPr="00791025">
              <w:rPr>
                <w:rFonts w:ascii="Arial" w:hAnsi="Arial" w:cs="Arial"/>
                <w:sz w:val="18"/>
                <w:szCs w:val="18"/>
              </w:rPr>
              <w:lastRenderedPageBreak/>
              <w:t>Zmluva uzatvorená podľa cudzích právnych poriadkov</w:t>
            </w:r>
          </w:p>
        </w:tc>
        <w:tc>
          <w:tcPr>
            <w:tcW w:w="534" w:type="pct"/>
            <w:tcBorders>
              <w:top w:val="nil"/>
              <w:left w:val="nil"/>
              <w:bottom w:val="single" w:sz="4" w:space="0" w:color="auto"/>
              <w:right w:val="single" w:sz="4" w:space="0" w:color="auto"/>
            </w:tcBorders>
            <w:shd w:val="clear" w:color="auto" w:fill="auto"/>
            <w:noWrap/>
            <w:vAlign w:val="center"/>
          </w:tcPr>
          <w:p w:rsidR="00791025" w:rsidRPr="00791025" w:rsidRDefault="00791025" w:rsidP="00C53631">
            <w:pPr>
              <w:jc w:val="center"/>
              <w:rPr>
                <w:rFonts w:ascii="Arial" w:hAnsi="Arial" w:cs="Arial"/>
                <w:sz w:val="18"/>
                <w:szCs w:val="18"/>
              </w:rPr>
            </w:pPr>
            <w:r w:rsidRPr="00791025">
              <w:rPr>
                <w:rFonts w:ascii="Arial" w:hAnsi="Arial" w:cs="Arial"/>
                <w:sz w:val="18"/>
                <w:szCs w:val="18"/>
              </w:rPr>
              <w:t>A</w:t>
            </w:r>
          </w:p>
        </w:tc>
        <w:tc>
          <w:tcPr>
            <w:tcW w:w="1266" w:type="pct"/>
            <w:tcBorders>
              <w:top w:val="nil"/>
              <w:left w:val="nil"/>
              <w:bottom w:val="single" w:sz="4" w:space="0" w:color="auto"/>
              <w:right w:val="single" w:sz="4" w:space="0" w:color="auto"/>
            </w:tcBorders>
            <w:shd w:val="clear" w:color="auto" w:fill="auto"/>
            <w:noWrap/>
            <w:vAlign w:val="center"/>
          </w:tcPr>
          <w:p w:rsidR="00791025" w:rsidRPr="00791025" w:rsidRDefault="00791025" w:rsidP="00C53631">
            <w:pPr>
              <w:jc w:val="center"/>
              <w:rPr>
                <w:rFonts w:ascii="Arial" w:hAnsi="Arial" w:cs="Arial"/>
                <w:sz w:val="18"/>
                <w:szCs w:val="18"/>
              </w:rPr>
            </w:pPr>
          </w:p>
        </w:tc>
      </w:tr>
      <w:tr w:rsidR="00791025" w:rsidRPr="00791025" w:rsidTr="001A65E2">
        <w:trPr>
          <w:trHeight w:val="300"/>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791025" w:rsidRPr="00791025" w:rsidRDefault="00791025" w:rsidP="00C53631">
            <w:pPr>
              <w:rPr>
                <w:rFonts w:ascii="Arial" w:hAnsi="Arial" w:cs="Arial"/>
                <w:sz w:val="18"/>
                <w:szCs w:val="18"/>
              </w:rPr>
            </w:pPr>
            <w:r w:rsidRPr="00791025">
              <w:rPr>
                <w:rFonts w:ascii="Arial" w:hAnsi="Arial" w:cs="Arial"/>
                <w:sz w:val="18"/>
                <w:szCs w:val="18"/>
              </w:rPr>
              <w:t>Zámenná zmluva</w:t>
            </w:r>
          </w:p>
        </w:tc>
        <w:tc>
          <w:tcPr>
            <w:tcW w:w="534" w:type="pct"/>
            <w:tcBorders>
              <w:top w:val="nil"/>
              <w:left w:val="nil"/>
              <w:bottom w:val="single" w:sz="4" w:space="0" w:color="auto"/>
              <w:right w:val="single" w:sz="4" w:space="0" w:color="auto"/>
            </w:tcBorders>
            <w:shd w:val="clear" w:color="auto" w:fill="auto"/>
            <w:noWrap/>
            <w:vAlign w:val="center"/>
          </w:tcPr>
          <w:p w:rsidR="00791025" w:rsidRPr="00791025" w:rsidRDefault="00791025" w:rsidP="00C53631">
            <w:pPr>
              <w:jc w:val="center"/>
              <w:rPr>
                <w:rFonts w:ascii="Arial" w:hAnsi="Arial" w:cs="Arial"/>
                <w:sz w:val="18"/>
                <w:szCs w:val="18"/>
              </w:rPr>
            </w:pPr>
            <w:r w:rsidRPr="00791025">
              <w:rPr>
                <w:rFonts w:ascii="Arial" w:hAnsi="Arial" w:cs="Arial"/>
                <w:sz w:val="18"/>
                <w:szCs w:val="18"/>
              </w:rPr>
              <w:t>A</w:t>
            </w:r>
          </w:p>
        </w:tc>
        <w:tc>
          <w:tcPr>
            <w:tcW w:w="1266" w:type="pct"/>
            <w:tcBorders>
              <w:top w:val="nil"/>
              <w:left w:val="nil"/>
              <w:bottom w:val="single" w:sz="4" w:space="0" w:color="auto"/>
              <w:right w:val="single" w:sz="4" w:space="0" w:color="auto"/>
            </w:tcBorders>
            <w:shd w:val="clear" w:color="auto" w:fill="auto"/>
            <w:noWrap/>
            <w:vAlign w:val="center"/>
          </w:tcPr>
          <w:p w:rsidR="00791025" w:rsidRPr="00791025" w:rsidRDefault="00791025" w:rsidP="00C53631">
            <w:pPr>
              <w:jc w:val="center"/>
              <w:rPr>
                <w:rFonts w:ascii="Arial" w:hAnsi="Arial" w:cs="Arial"/>
                <w:sz w:val="18"/>
                <w:szCs w:val="18"/>
              </w:rPr>
            </w:pPr>
          </w:p>
        </w:tc>
      </w:tr>
      <w:tr w:rsidR="00791025" w:rsidRPr="00791025" w:rsidTr="001A65E2">
        <w:trPr>
          <w:trHeight w:val="300"/>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791025" w:rsidRPr="00791025" w:rsidRDefault="00791025" w:rsidP="00C53631">
            <w:pPr>
              <w:rPr>
                <w:rFonts w:ascii="Arial" w:hAnsi="Arial" w:cs="Arial"/>
                <w:sz w:val="18"/>
                <w:szCs w:val="18"/>
              </w:rPr>
            </w:pPr>
            <w:r w:rsidRPr="00791025">
              <w:rPr>
                <w:rFonts w:ascii="Arial" w:hAnsi="Arial" w:cs="Arial"/>
                <w:sz w:val="18"/>
                <w:szCs w:val="18"/>
              </w:rPr>
              <w:t>Darovacia zmluva</w:t>
            </w:r>
          </w:p>
        </w:tc>
        <w:tc>
          <w:tcPr>
            <w:tcW w:w="534" w:type="pct"/>
            <w:tcBorders>
              <w:top w:val="nil"/>
              <w:left w:val="nil"/>
              <w:bottom w:val="single" w:sz="4" w:space="0" w:color="auto"/>
              <w:right w:val="single" w:sz="4" w:space="0" w:color="auto"/>
            </w:tcBorders>
            <w:shd w:val="clear" w:color="auto" w:fill="auto"/>
            <w:noWrap/>
            <w:vAlign w:val="bottom"/>
          </w:tcPr>
          <w:p w:rsidR="00791025" w:rsidRPr="00791025" w:rsidRDefault="00791025" w:rsidP="00C53631">
            <w:pPr>
              <w:jc w:val="center"/>
              <w:rPr>
                <w:rFonts w:ascii="Arial" w:hAnsi="Arial" w:cs="Arial"/>
                <w:sz w:val="18"/>
                <w:szCs w:val="18"/>
              </w:rPr>
            </w:pPr>
            <w:r w:rsidRPr="00791025">
              <w:rPr>
                <w:rFonts w:ascii="Arial" w:hAnsi="Arial" w:cs="Arial"/>
                <w:sz w:val="18"/>
                <w:szCs w:val="18"/>
              </w:rPr>
              <w:t> </w:t>
            </w:r>
          </w:p>
        </w:tc>
        <w:tc>
          <w:tcPr>
            <w:tcW w:w="1266" w:type="pct"/>
            <w:tcBorders>
              <w:top w:val="nil"/>
              <w:left w:val="nil"/>
              <w:bottom w:val="single" w:sz="4" w:space="0" w:color="auto"/>
              <w:right w:val="single" w:sz="4" w:space="0" w:color="auto"/>
            </w:tcBorders>
            <w:shd w:val="clear" w:color="auto" w:fill="auto"/>
            <w:noWrap/>
            <w:vAlign w:val="center"/>
          </w:tcPr>
          <w:p w:rsidR="00791025" w:rsidRPr="00791025" w:rsidRDefault="00791025" w:rsidP="00C53631">
            <w:pPr>
              <w:jc w:val="center"/>
              <w:rPr>
                <w:rFonts w:ascii="Arial" w:hAnsi="Arial" w:cs="Arial"/>
                <w:sz w:val="18"/>
                <w:szCs w:val="18"/>
              </w:rPr>
            </w:pPr>
            <w:r w:rsidRPr="00791025">
              <w:rPr>
                <w:rFonts w:ascii="Arial" w:hAnsi="Arial" w:cs="Arial"/>
                <w:sz w:val="18"/>
                <w:szCs w:val="18"/>
              </w:rPr>
              <w:t>10</w:t>
            </w:r>
          </w:p>
        </w:tc>
      </w:tr>
      <w:tr w:rsidR="00791025" w:rsidRPr="00791025" w:rsidTr="001A65E2">
        <w:trPr>
          <w:trHeight w:val="300"/>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791025" w:rsidRPr="00791025" w:rsidRDefault="00791025" w:rsidP="00C53631">
            <w:pPr>
              <w:rPr>
                <w:rFonts w:ascii="Arial" w:hAnsi="Arial" w:cs="Arial"/>
                <w:sz w:val="18"/>
                <w:szCs w:val="18"/>
              </w:rPr>
            </w:pPr>
            <w:r w:rsidRPr="00791025">
              <w:rPr>
                <w:rFonts w:ascii="Arial" w:hAnsi="Arial" w:cs="Arial"/>
                <w:sz w:val="18"/>
                <w:szCs w:val="18"/>
              </w:rPr>
              <w:t>Zmluva o pôžičke (po splatení)</w:t>
            </w:r>
          </w:p>
        </w:tc>
        <w:tc>
          <w:tcPr>
            <w:tcW w:w="534" w:type="pct"/>
            <w:tcBorders>
              <w:top w:val="nil"/>
              <w:left w:val="nil"/>
              <w:bottom w:val="single" w:sz="4" w:space="0" w:color="auto"/>
              <w:right w:val="single" w:sz="4" w:space="0" w:color="auto"/>
            </w:tcBorders>
            <w:shd w:val="clear" w:color="auto" w:fill="auto"/>
            <w:noWrap/>
            <w:vAlign w:val="bottom"/>
          </w:tcPr>
          <w:p w:rsidR="00791025" w:rsidRPr="00791025" w:rsidRDefault="00791025" w:rsidP="00C53631">
            <w:pPr>
              <w:jc w:val="center"/>
              <w:rPr>
                <w:rFonts w:ascii="Arial" w:hAnsi="Arial" w:cs="Arial"/>
                <w:sz w:val="18"/>
                <w:szCs w:val="18"/>
              </w:rPr>
            </w:pPr>
            <w:r w:rsidRPr="00791025">
              <w:rPr>
                <w:rFonts w:ascii="Arial" w:hAnsi="Arial" w:cs="Arial"/>
                <w:sz w:val="18"/>
                <w:szCs w:val="18"/>
              </w:rPr>
              <w:t> </w:t>
            </w:r>
          </w:p>
        </w:tc>
        <w:tc>
          <w:tcPr>
            <w:tcW w:w="1266" w:type="pct"/>
            <w:tcBorders>
              <w:top w:val="nil"/>
              <w:left w:val="nil"/>
              <w:bottom w:val="single" w:sz="4" w:space="0" w:color="auto"/>
              <w:right w:val="single" w:sz="4" w:space="0" w:color="auto"/>
            </w:tcBorders>
            <w:shd w:val="clear" w:color="auto" w:fill="auto"/>
            <w:noWrap/>
            <w:vAlign w:val="center"/>
          </w:tcPr>
          <w:p w:rsidR="00791025" w:rsidRPr="00791025" w:rsidRDefault="00791025" w:rsidP="00C53631">
            <w:pPr>
              <w:jc w:val="center"/>
              <w:rPr>
                <w:rFonts w:ascii="Arial" w:hAnsi="Arial" w:cs="Arial"/>
                <w:sz w:val="18"/>
                <w:szCs w:val="18"/>
              </w:rPr>
            </w:pPr>
            <w:r w:rsidRPr="00791025">
              <w:rPr>
                <w:rFonts w:ascii="Arial" w:hAnsi="Arial" w:cs="Arial"/>
                <w:sz w:val="18"/>
                <w:szCs w:val="18"/>
              </w:rPr>
              <w:t>10</w:t>
            </w:r>
          </w:p>
        </w:tc>
      </w:tr>
      <w:tr w:rsidR="00791025" w:rsidRPr="00791025" w:rsidTr="001A65E2">
        <w:trPr>
          <w:trHeight w:val="300"/>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791025" w:rsidRPr="00791025" w:rsidRDefault="00791025" w:rsidP="00C53631">
            <w:pPr>
              <w:rPr>
                <w:rFonts w:ascii="Arial" w:hAnsi="Arial" w:cs="Arial"/>
                <w:sz w:val="18"/>
                <w:szCs w:val="18"/>
              </w:rPr>
            </w:pPr>
            <w:r w:rsidRPr="00791025">
              <w:rPr>
                <w:rFonts w:ascii="Arial" w:hAnsi="Arial" w:cs="Arial"/>
                <w:sz w:val="18"/>
                <w:szCs w:val="18"/>
              </w:rPr>
              <w:t>Zmluva o výpožičke</w:t>
            </w:r>
          </w:p>
        </w:tc>
        <w:tc>
          <w:tcPr>
            <w:tcW w:w="534" w:type="pct"/>
            <w:tcBorders>
              <w:top w:val="nil"/>
              <w:left w:val="nil"/>
              <w:bottom w:val="single" w:sz="4" w:space="0" w:color="auto"/>
              <w:right w:val="single" w:sz="4" w:space="0" w:color="auto"/>
            </w:tcBorders>
            <w:shd w:val="clear" w:color="auto" w:fill="auto"/>
            <w:noWrap/>
            <w:vAlign w:val="bottom"/>
          </w:tcPr>
          <w:p w:rsidR="00791025" w:rsidRPr="00791025" w:rsidRDefault="00791025" w:rsidP="00C53631">
            <w:pPr>
              <w:jc w:val="center"/>
              <w:rPr>
                <w:rFonts w:ascii="Arial" w:hAnsi="Arial" w:cs="Arial"/>
                <w:sz w:val="18"/>
                <w:szCs w:val="18"/>
              </w:rPr>
            </w:pPr>
            <w:r w:rsidRPr="00791025">
              <w:rPr>
                <w:rFonts w:ascii="Arial" w:hAnsi="Arial" w:cs="Arial"/>
                <w:sz w:val="18"/>
                <w:szCs w:val="18"/>
              </w:rPr>
              <w:t> </w:t>
            </w:r>
          </w:p>
        </w:tc>
        <w:tc>
          <w:tcPr>
            <w:tcW w:w="1266" w:type="pct"/>
            <w:tcBorders>
              <w:top w:val="nil"/>
              <w:left w:val="nil"/>
              <w:bottom w:val="single" w:sz="4" w:space="0" w:color="auto"/>
              <w:right w:val="single" w:sz="4" w:space="0" w:color="auto"/>
            </w:tcBorders>
            <w:shd w:val="clear" w:color="auto" w:fill="auto"/>
            <w:noWrap/>
            <w:vAlign w:val="center"/>
          </w:tcPr>
          <w:p w:rsidR="00791025" w:rsidRPr="00791025" w:rsidRDefault="00791025" w:rsidP="00C53631">
            <w:pPr>
              <w:jc w:val="center"/>
              <w:rPr>
                <w:rFonts w:ascii="Arial" w:hAnsi="Arial" w:cs="Arial"/>
                <w:sz w:val="18"/>
                <w:szCs w:val="18"/>
              </w:rPr>
            </w:pPr>
            <w:r w:rsidRPr="00791025">
              <w:rPr>
                <w:rFonts w:ascii="Arial" w:hAnsi="Arial" w:cs="Arial"/>
                <w:sz w:val="18"/>
                <w:szCs w:val="18"/>
              </w:rPr>
              <w:t>10</w:t>
            </w:r>
          </w:p>
        </w:tc>
      </w:tr>
      <w:tr w:rsidR="00791025" w:rsidRPr="00791025" w:rsidTr="001A65E2">
        <w:trPr>
          <w:trHeight w:val="300"/>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791025" w:rsidRPr="00791025" w:rsidRDefault="00791025" w:rsidP="00FA1B94">
            <w:pPr>
              <w:rPr>
                <w:rFonts w:ascii="Arial" w:hAnsi="Arial" w:cs="Arial"/>
                <w:sz w:val="18"/>
                <w:szCs w:val="18"/>
              </w:rPr>
            </w:pPr>
            <w:r w:rsidRPr="00791025">
              <w:rPr>
                <w:rFonts w:ascii="Arial" w:hAnsi="Arial" w:cs="Arial"/>
                <w:sz w:val="18"/>
                <w:szCs w:val="18"/>
              </w:rPr>
              <w:t xml:space="preserve">Nájomná zmluva </w:t>
            </w:r>
          </w:p>
        </w:tc>
        <w:tc>
          <w:tcPr>
            <w:tcW w:w="534" w:type="pct"/>
            <w:tcBorders>
              <w:top w:val="nil"/>
              <w:left w:val="nil"/>
              <w:bottom w:val="single" w:sz="4" w:space="0" w:color="auto"/>
              <w:right w:val="single" w:sz="4" w:space="0" w:color="auto"/>
            </w:tcBorders>
            <w:shd w:val="clear" w:color="auto" w:fill="auto"/>
            <w:noWrap/>
            <w:vAlign w:val="bottom"/>
          </w:tcPr>
          <w:p w:rsidR="00791025" w:rsidRPr="00791025" w:rsidRDefault="00791025" w:rsidP="00C53631">
            <w:pPr>
              <w:jc w:val="center"/>
              <w:rPr>
                <w:rFonts w:ascii="Arial" w:hAnsi="Arial" w:cs="Arial"/>
                <w:sz w:val="18"/>
                <w:szCs w:val="18"/>
              </w:rPr>
            </w:pPr>
            <w:r w:rsidRPr="00791025">
              <w:rPr>
                <w:rFonts w:ascii="Arial" w:hAnsi="Arial" w:cs="Arial"/>
                <w:sz w:val="18"/>
                <w:szCs w:val="18"/>
              </w:rPr>
              <w:t> </w:t>
            </w:r>
          </w:p>
        </w:tc>
        <w:tc>
          <w:tcPr>
            <w:tcW w:w="1266" w:type="pct"/>
            <w:tcBorders>
              <w:top w:val="nil"/>
              <w:left w:val="nil"/>
              <w:bottom w:val="single" w:sz="4" w:space="0" w:color="auto"/>
              <w:right w:val="single" w:sz="4" w:space="0" w:color="auto"/>
            </w:tcBorders>
            <w:shd w:val="clear" w:color="auto" w:fill="auto"/>
            <w:noWrap/>
            <w:vAlign w:val="center"/>
          </w:tcPr>
          <w:p w:rsidR="00791025" w:rsidRPr="00791025" w:rsidRDefault="00791025" w:rsidP="00C53631">
            <w:pPr>
              <w:jc w:val="center"/>
              <w:rPr>
                <w:rFonts w:ascii="Arial" w:hAnsi="Arial" w:cs="Arial"/>
                <w:sz w:val="18"/>
                <w:szCs w:val="18"/>
              </w:rPr>
            </w:pPr>
            <w:r w:rsidRPr="00791025">
              <w:rPr>
                <w:rFonts w:ascii="Arial" w:hAnsi="Arial" w:cs="Arial"/>
                <w:sz w:val="18"/>
                <w:szCs w:val="18"/>
              </w:rPr>
              <w:t>10</w:t>
            </w:r>
          </w:p>
        </w:tc>
      </w:tr>
      <w:tr w:rsidR="00791025" w:rsidRPr="00791025" w:rsidTr="001A65E2">
        <w:trPr>
          <w:trHeight w:val="300"/>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791025" w:rsidRPr="00791025" w:rsidRDefault="00791025" w:rsidP="00FA1B94">
            <w:pPr>
              <w:rPr>
                <w:rFonts w:ascii="Arial" w:hAnsi="Arial" w:cs="Arial"/>
                <w:sz w:val="18"/>
                <w:szCs w:val="18"/>
              </w:rPr>
            </w:pPr>
            <w:r w:rsidRPr="00791025">
              <w:rPr>
                <w:rFonts w:ascii="Arial" w:hAnsi="Arial" w:cs="Arial"/>
                <w:sz w:val="18"/>
                <w:szCs w:val="18"/>
              </w:rPr>
              <w:t xml:space="preserve">Nájomná zmluva na nebytové priestory </w:t>
            </w:r>
          </w:p>
        </w:tc>
        <w:tc>
          <w:tcPr>
            <w:tcW w:w="534" w:type="pct"/>
            <w:tcBorders>
              <w:top w:val="nil"/>
              <w:left w:val="nil"/>
              <w:bottom w:val="single" w:sz="4" w:space="0" w:color="auto"/>
              <w:right w:val="single" w:sz="4" w:space="0" w:color="auto"/>
            </w:tcBorders>
            <w:shd w:val="clear" w:color="auto" w:fill="auto"/>
            <w:noWrap/>
            <w:vAlign w:val="bottom"/>
          </w:tcPr>
          <w:p w:rsidR="00791025" w:rsidRPr="00791025" w:rsidRDefault="00791025" w:rsidP="00C53631">
            <w:pPr>
              <w:jc w:val="center"/>
              <w:rPr>
                <w:rFonts w:ascii="Arial" w:hAnsi="Arial" w:cs="Arial"/>
                <w:sz w:val="18"/>
                <w:szCs w:val="18"/>
              </w:rPr>
            </w:pPr>
            <w:r w:rsidRPr="00791025">
              <w:rPr>
                <w:rFonts w:ascii="Arial" w:hAnsi="Arial" w:cs="Arial"/>
                <w:sz w:val="18"/>
                <w:szCs w:val="18"/>
              </w:rPr>
              <w:t> </w:t>
            </w:r>
          </w:p>
        </w:tc>
        <w:tc>
          <w:tcPr>
            <w:tcW w:w="1266" w:type="pct"/>
            <w:tcBorders>
              <w:top w:val="nil"/>
              <w:left w:val="nil"/>
              <w:bottom w:val="single" w:sz="4" w:space="0" w:color="auto"/>
              <w:right w:val="single" w:sz="4" w:space="0" w:color="auto"/>
            </w:tcBorders>
            <w:shd w:val="clear" w:color="auto" w:fill="auto"/>
            <w:noWrap/>
            <w:vAlign w:val="center"/>
          </w:tcPr>
          <w:p w:rsidR="00791025" w:rsidRPr="00791025" w:rsidRDefault="00791025" w:rsidP="00C53631">
            <w:pPr>
              <w:jc w:val="center"/>
              <w:rPr>
                <w:rFonts w:ascii="Arial" w:hAnsi="Arial" w:cs="Arial"/>
                <w:sz w:val="18"/>
                <w:szCs w:val="18"/>
              </w:rPr>
            </w:pPr>
            <w:r w:rsidRPr="00791025">
              <w:rPr>
                <w:rFonts w:ascii="Arial" w:hAnsi="Arial" w:cs="Arial"/>
                <w:sz w:val="18"/>
                <w:szCs w:val="18"/>
              </w:rPr>
              <w:t>10</w:t>
            </w:r>
          </w:p>
        </w:tc>
      </w:tr>
      <w:tr w:rsidR="00791025" w:rsidRPr="00791025" w:rsidTr="001A65E2">
        <w:trPr>
          <w:trHeight w:val="300"/>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791025" w:rsidRPr="00791025" w:rsidRDefault="00791025" w:rsidP="00C53631">
            <w:pPr>
              <w:rPr>
                <w:rFonts w:ascii="Arial" w:hAnsi="Arial" w:cs="Arial"/>
                <w:sz w:val="18"/>
                <w:szCs w:val="18"/>
              </w:rPr>
            </w:pPr>
            <w:r w:rsidRPr="00791025">
              <w:rPr>
                <w:rFonts w:ascii="Arial" w:hAnsi="Arial" w:cs="Arial"/>
                <w:sz w:val="18"/>
                <w:szCs w:val="18"/>
              </w:rPr>
              <w:t>Príkazná zmluva</w:t>
            </w:r>
          </w:p>
        </w:tc>
        <w:tc>
          <w:tcPr>
            <w:tcW w:w="534" w:type="pct"/>
            <w:tcBorders>
              <w:top w:val="nil"/>
              <w:left w:val="nil"/>
              <w:bottom w:val="single" w:sz="4" w:space="0" w:color="auto"/>
              <w:right w:val="single" w:sz="4" w:space="0" w:color="auto"/>
            </w:tcBorders>
            <w:shd w:val="clear" w:color="auto" w:fill="auto"/>
            <w:noWrap/>
            <w:vAlign w:val="bottom"/>
          </w:tcPr>
          <w:p w:rsidR="00791025" w:rsidRPr="00791025" w:rsidRDefault="00791025" w:rsidP="00C53631">
            <w:pPr>
              <w:jc w:val="center"/>
              <w:rPr>
                <w:rFonts w:ascii="Arial" w:hAnsi="Arial" w:cs="Arial"/>
                <w:sz w:val="18"/>
                <w:szCs w:val="18"/>
              </w:rPr>
            </w:pPr>
            <w:r w:rsidRPr="00791025">
              <w:rPr>
                <w:rFonts w:ascii="Arial" w:hAnsi="Arial" w:cs="Arial"/>
                <w:sz w:val="18"/>
                <w:szCs w:val="18"/>
              </w:rPr>
              <w:t> </w:t>
            </w:r>
          </w:p>
        </w:tc>
        <w:tc>
          <w:tcPr>
            <w:tcW w:w="1266" w:type="pct"/>
            <w:tcBorders>
              <w:top w:val="nil"/>
              <w:left w:val="nil"/>
              <w:bottom w:val="single" w:sz="4" w:space="0" w:color="auto"/>
              <w:right w:val="single" w:sz="4" w:space="0" w:color="auto"/>
            </w:tcBorders>
            <w:shd w:val="clear" w:color="auto" w:fill="auto"/>
            <w:noWrap/>
            <w:vAlign w:val="center"/>
          </w:tcPr>
          <w:p w:rsidR="00791025" w:rsidRPr="00791025" w:rsidRDefault="00791025" w:rsidP="00C53631">
            <w:pPr>
              <w:jc w:val="center"/>
              <w:rPr>
                <w:rFonts w:ascii="Arial" w:hAnsi="Arial" w:cs="Arial"/>
                <w:sz w:val="18"/>
                <w:szCs w:val="18"/>
              </w:rPr>
            </w:pPr>
            <w:r w:rsidRPr="00791025">
              <w:rPr>
                <w:rFonts w:ascii="Arial" w:hAnsi="Arial" w:cs="Arial"/>
                <w:sz w:val="18"/>
                <w:szCs w:val="18"/>
              </w:rPr>
              <w:t>10</w:t>
            </w:r>
          </w:p>
        </w:tc>
      </w:tr>
      <w:tr w:rsidR="00791025" w:rsidRPr="00791025" w:rsidTr="001A65E2">
        <w:trPr>
          <w:trHeight w:val="300"/>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791025" w:rsidRPr="00791025" w:rsidRDefault="00791025" w:rsidP="00C53631">
            <w:pPr>
              <w:rPr>
                <w:rFonts w:ascii="Arial" w:hAnsi="Arial" w:cs="Arial"/>
                <w:sz w:val="18"/>
                <w:szCs w:val="18"/>
              </w:rPr>
            </w:pPr>
            <w:r w:rsidRPr="00791025">
              <w:rPr>
                <w:rFonts w:ascii="Arial" w:hAnsi="Arial" w:cs="Arial"/>
                <w:sz w:val="18"/>
                <w:szCs w:val="18"/>
              </w:rPr>
              <w:t>Poistná zmluva</w:t>
            </w:r>
          </w:p>
        </w:tc>
        <w:tc>
          <w:tcPr>
            <w:tcW w:w="534" w:type="pct"/>
            <w:tcBorders>
              <w:top w:val="nil"/>
              <w:left w:val="nil"/>
              <w:bottom w:val="single" w:sz="4" w:space="0" w:color="auto"/>
              <w:right w:val="single" w:sz="4" w:space="0" w:color="auto"/>
            </w:tcBorders>
            <w:shd w:val="clear" w:color="auto" w:fill="auto"/>
            <w:noWrap/>
            <w:vAlign w:val="bottom"/>
          </w:tcPr>
          <w:p w:rsidR="00791025" w:rsidRPr="00791025" w:rsidRDefault="00791025" w:rsidP="00C53631">
            <w:pPr>
              <w:jc w:val="center"/>
              <w:rPr>
                <w:rFonts w:ascii="Arial" w:hAnsi="Arial" w:cs="Arial"/>
                <w:sz w:val="18"/>
                <w:szCs w:val="18"/>
              </w:rPr>
            </w:pPr>
            <w:r w:rsidRPr="00791025">
              <w:rPr>
                <w:rFonts w:ascii="Arial" w:hAnsi="Arial" w:cs="Arial"/>
                <w:sz w:val="18"/>
                <w:szCs w:val="18"/>
              </w:rPr>
              <w:t> </w:t>
            </w:r>
          </w:p>
        </w:tc>
        <w:tc>
          <w:tcPr>
            <w:tcW w:w="1266" w:type="pct"/>
            <w:tcBorders>
              <w:top w:val="nil"/>
              <w:left w:val="nil"/>
              <w:bottom w:val="single" w:sz="4" w:space="0" w:color="auto"/>
              <w:right w:val="single" w:sz="4" w:space="0" w:color="auto"/>
            </w:tcBorders>
            <w:shd w:val="clear" w:color="auto" w:fill="auto"/>
            <w:noWrap/>
            <w:vAlign w:val="center"/>
          </w:tcPr>
          <w:p w:rsidR="00791025" w:rsidRPr="00791025" w:rsidRDefault="00791025" w:rsidP="00C53631">
            <w:pPr>
              <w:jc w:val="center"/>
              <w:rPr>
                <w:rFonts w:ascii="Arial" w:hAnsi="Arial" w:cs="Arial"/>
                <w:sz w:val="18"/>
                <w:szCs w:val="18"/>
              </w:rPr>
            </w:pPr>
            <w:r w:rsidRPr="00791025">
              <w:rPr>
                <w:rFonts w:ascii="Arial" w:hAnsi="Arial" w:cs="Arial"/>
                <w:sz w:val="18"/>
                <w:szCs w:val="18"/>
              </w:rPr>
              <w:t>10</w:t>
            </w:r>
          </w:p>
        </w:tc>
      </w:tr>
      <w:tr w:rsidR="00791025" w:rsidRPr="00791025" w:rsidTr="001A65E2">
        <w:trPr>
          <w:trHeight w:val="300"/>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791025" w:rsidRPr="00791025" w:rsidRDefault="00791025" w:rsidP="00C53631">
            <w:pPr>
              <w:rPr>
                <w:rFonts w:ascii="Arial" w:hAnsi="Arial" w:cs="Arial"/>
                <w:sz w:val="18"/>
                <w:szCs w:val="18"/>
              </w:rPr>
            </w:pPr>
            <w:r w:rsidRPr="00791025">
              <w:rPr>
                <w:rFonts w:ascii="Arial" w:hAnsi="Arial" w:cs="Arial"/>
                <w:sz w:val="18"/>
                <w:szCs w:val="18"/>
              </w:rPr>
              <w:t>Zmluva o združení</w:t>
            </w:r>
          </w:p>
        </w:tc>
        <w:tc>
          <w:tcPr>
            <w:tcW w:w="534" w:type="pct"/>
            <w:tcBorders>
              <w:top w:val="nil"/>
              <w:left w:val="nil"/>
              <w:bottom w:val="single" w:sz="4" w:space="0" w:color="auto"/>
              <w:right w:val="single" w:sz="4" w:space="0" w:color="auto"/>
            </w:tcBorders>
            <w:shd w:val="clear" w:color="auto" w:fill="auto"/>
            <w:noWrap/>
            <w:vAlign w:val="center"/>
          </w:tcPr>
          <w:p w:rsidR="00791025" w:rsidRPr="00791025" w:rsidRDefault="00791025" w:rsidP="00C53631">
            <w:pPr>
              <w:jc w:val="center"/>
              <w:rPr>
                <w:rFonts w:ascii="Arial" w:hAnsi="Arial" w:cs="Arial"/>
                <w:sz w:val="18"/>
                <w:szCs w:val="18"/>
              </w:rPr>
            </w:pPr>
            <w:r w:rsidRPr="00791025">
              <w:rPr>
                <w:rFonts w:ascii="Arial" w:hAnsi="Arial" w:cs="Arial"/>
                <w:sz w:val="18"/>
                <w:szCs w:val="18"/>
              </w:rPr>
              <w:t>A</w:t>
            </w:r>
          </w:p>
        </w:tc>
        <w:tc>
          <w:tcPr>
            <w:tcW w:w="1266" w:type="pct"/>
            <w:tcBorders>
              <w:top w:val="nil"/>
              <w:left w:val="nil"/>
              <w:bottom w:val="single" w:sz="4" w:space="0" w:color="auto"/>
              <w:right w:val="single" w:sz="4" w:space="0" w:color="auto"/>
            </w:tcBorders>
            <w:shd w:val="clear" w:color="auto" w:fill="auto"/>
            <w:noWrap/>
            <w:vAlign w:val="center"/>
          </w:tcPr>
          <w:p w:rsidR="00791025" w:rsidRPr="00791025" w:rsidRDefault="00791025" w:rsidP="00C53631">
            <w:pPr>
              <w:jc w:val="center"/>
              <w:rPr>
                <w:rFonts w:ascii="Arial" w:hAnsi="Arial" w:cs="Arial"/>
                <w:sz w:val="18"/>
                <w:szCs w:val="18"/>
              </w:rPr>
            </w:pPr>
          </w:p>
        </w:tc>
      </w:tr>
      <w:tr w:rsidR="00791025" w:rsidRPr="00791025" w:rsidTr="00791025">
        <w:trPr>
          <w:trHeight w:val="300"/>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1025" w:rsidRPr="00791025" w:rsidRDefault="00791025" w:rsidP="00C53631">
            <w:pPr>
              <w:rPr>
                <w:rFonts w:ascii="Arial" w:hAnsi="Arial" w:cs="Arial"/>
                <w:sz w:val="18"/>
                <w:szCs w:val="18"/>
              </w:rPr>
            </w:pPr>
            <w:r w:rsidRPr="00791025">
              <w:rPr>
                <w:rFonts w:ascii="Arial" w:hAnsi="Arial" w:cs="Arial"/>
                <w:sz w:val="18"/>
                <w:szCs w:val="18"/>
              </w:rPr>
              <w:t>Kúpna zmluva - hnuteľný majetok, spotrebný materiál, tovar</w:t>
            </w:r>
          </w:p>
        </w:tc>
        <w:tc>
          <w:tcPr>
            <w:tcW w:w="534" w:type="pct"/>
            <w:tcBorders>
              <w:top w:val="nil"/>
              <w:left w:val="nil"/>
              <w:bottom w:val="single" w:sz="4" w:space="0" w:color="auto"/>
              <w:right w:val="single" w:sz="4" w:space="0" w:color="auto"/>
            </w:tcBorders>
            <w:shd w:val="clear" w:color="auto" w:fill="auto"/>
            <w:noWrap/>
            <w:vAlign w:val="bottom"/>
            <w:hideMark/>
          </w:tcPr>
          <w:p w:rsidR="00791025" w:rsidRPr="00791025" w:rsidRDefault="00791025" w:rsidP="00C53631">
            <w:pPr>
              <w:jc w:val="center"/>
              <w:rPr>
                <w:rFonts w:ascii="Arial" w:hAnsi="Arial" w:cs="Arial"/>
                <w:sz w:val="18"/>
                <w:szCs w:val="18"/>
              </w:rPr>
            </w:pPr>
            <w:r w:rsidRPr="00791025">
              <w:rPr>
                <w:rFonts w:ascii="Arial" w:hAnsi="Arial" w:cs="Arial"/>
                <w:sz w:val="18"/>
                <w:szCs w:val="18"/>
              </w:rPr>
              <w:t> </w:t>
            </w:r>
          </w:p>
        </w:tc>
        <w:tc>
          <w:tcPr>
            <w:tcW w:w="1266" w:type="pct"/>
            <w:tcBorders>
              <w:top w:val="nil"/>
              <w:left w:val="nil"/>
              <w:bottom w:val="single" w:sz="4" w:space="0" w:color="auto"/>
              <w:right w:val="single" w:sz="4" w:space="0" w:color="auto"/>
            </w:tcBorders>
            <w:shd w:val="clear" w:color="auto" w:fill="auto"/>
            <w:noWrap/>
            <w:vAlign w:val="center"/>
            <w:hideMark/>
          </w:tcPr>
          <w:p w:rsidR="00791025" w:rsidRPr="00791025" w:rsidRDefault="00791025" w:rsidP="00C53631">
            <w:pPr>
              <w:jc w:val="center"/>
              <w:rPr>
                <w:rFonts w:ascii="Arial" w:hAnsi="Arial" w:cs="Arial"/>
                <w:sz w:val="18"/>
                <w:szCs w:val="18"/>
              </w:rPr>
            </w:pPr>
            <w:r w:rsidRPr="00791025">
              <w:rPr>
                <w:rFonts w:ascii="Arial" w:hAnsi="Arial" w:cs="Arial"/>
                <w:sz w:val="18"/>
                <w:szCs w:val="18"/>
              </w:rPr>
              <w:t>10</w:t>
            </w:r>
          </w:p>
        </w:tc>
      </w:tr>
      <w:tr w:rsidR="00791025" w:rsidRPr="00791025" w:rsidTr="00791025">
        <w:trPr>
          <w:trHeight w:val="300"/>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1025" w:rsidRPr="00791025" w:rsidRDefault="00791025" w:rsidP="00C53631">
            <w:pPr>
              <w:rPr>
                <w:rFonts w:ascii="Arial" w:hAnsi="Arial" w:cs="Arial"/>
                <w:sz w:val="18"/>
                <w:szCs w:val="18"/>
              </w:rPr>
            </w:pPr>
            <w:r w:rsidRPr="00791025">
              <w:rPr>
                <w:rFonts w:ascii="Arial" w:hAnsi="Arial" w:cs="Arial"/>
                <w:sz w:val="18"/>
                <w:szCs w:val="18"/>
              </w:rPr>
              <w:t>Zmluva o dielo (služby a pod.)</w:t>
            </w:r>
          </w:p>
        </w:tc>
        <w:tc>
          <w:tcPr>
            <w:tcW w:w="534" w:type="pct"/>
            <w:tcBorders>
              <w:top w:val="nil"/>
              <w:left w:val="nil"/>
              <w:bottom w:val="single" w:sz="4" w:space="0" w:color="auto"/>
              <w:right w:val="single" w:sz="4" w:space="0" w:color="auto"/>
            </w:tcBorders>
            <w:shd w:val="clear" w:color="auto" w:fill="auto"/>
            <w:noWrap/>
            <w:vAlign w:val="bottom"/>
            <w:hideMark/>
          </w:tcPr>
          <w:p w:rsidR="00791025" w:rsidRPr="00791025" w:rsidRDefault="00791025" w:rsidP="00C53631">
            <w:pPr>
              <w:jc w:val="center"/>
              <w:rPr>
                <w:rFonts w:ascii="Arial" w:hAnsi="Arial" w:cs="Arial"/>
                <w:sz w:val="18"/>
                <w:szCs w:val="18"/>
              </w:rPr>
            </w:pPr>
            <w:r w:rsidRPr="00791025">
              <w:rPr>
                <w:rFonts w:ascii="Arial" w:hAnsi="Arial" w:cs="Arial"/>
                <w:sz w:val="18"/>
                <w:szCs w:val="18"/>
              </w:rPr>
              <w:t> </w:t>
            </w:r>
          </w:p>
        </w:tc>
        <w:tc>
          <w:tcPr>
            <w:tcW w:w="1266" w:type="pct"/>
            <w:tcBorders>
              <w:top w:val="nil"/>
              <w:left w:val="nil"/>
              <w:bottom w:val="single" w:sz="4" w:space="0" w:color="auto"/>
              <w:right w:val="single" w:sz="4" w:space="0" w:color="auto"/>
            </w:tcBorders>
            <w:shd w:val="clear" w:color="auto" w:fill="auto"/>
            <w:noWrap/>
            <w:vAlign w:val="center"/>
            <w:hideMark/>
          </w:tcPr>
          <w:p w:rsidR="00791025" w:rsidRPr="00791025" w:rsidRDefault="00791025" w:rsidP="00C53631">
            <w:pPr>
              <w:jc w:val="center"/>
              <w:rPr>
                <w:rFonts w:ascii="Arial" w:hAnsi="Arial" w:cs="Arial"/>
                <w:sz w:val="18"/>
                <w:szCs w:val="18"/>
              </w:rPr>
            </w:pPr>
            <w:r w:rsidRPr="00791025">
              <w:rPr>
                <w:rFonts w:ascii="Arial" w:hAnsi="Arial" w:cs="Arial"/>
                <w:sz w:val="18"/>
                <w:szCs w:val="18"/>
              </w:rPr>
              <w:t>10</w:t>
            </w:r>
          </w:p>
        </w:tc>
      </w:tr>
    </w:tbl>
    <w:p w:rsidR="00791025" w:rsidRDefault="00791025" w:rsidP="00D51506">
      <w:pPr>
        <w:ind w:left="-567"/>
        <w:jc w:val="both"/>
        <w:rPr>
          <w:rFonts w:ascii="Arial" w:eastAsiaTheme="minorHAnsi" w:hAnsi="Arial" w:cs="Arial"/>
          <w:bCs/>
          <w:sz w:val="18"/>
          <w:szCs w:val="18"/>
        </w:rPr>
      </w:pPr>
    </w:p>
    <w:p w:rsidR="00791025" w:rsidRDefault="00791025" w:rsidP="00D51506">
      <w:pPr>
        <w:ind w:left="-567"/>
        <w:jc w:val="both"/>
        <w:rPr>
          <w:rFonts w:ascii="Arial" w:eastAsiaTheme="minorHAnsi" w:hAnsi="Arial" w:cs="Arial"/>
          <w:bCs/>
          <w:sz w:val="18"/>
          <w:szCs w:val="18"/>
        </w:rPr>
      </w:pPr>
    </w:p>
    <w:p w:rsidR="00BB4BC0" w:rsidRDefault="00BB4BC0" w:rsidP="00D51506">
      <w:pPr>
        <w:ind w:left="-567"/>
        <w:jc w:val="both"/>
        <w:rPr>
          <w:rFonts w:ascii="Arial" w:eastAsiaTheme="minorHAnsi" w:hAnsi="Arial" w:cs="Arial"/>
          <w:bCs/>
          <w:sz w:val="18"/>
          <w:szCs w:val="18"/>
        </w:rPr>
      </w:pPr>
      <w:r>
        <w:rPr>
          <w:rFonts w:ascii="Arial" w:eastAsiaTheme="minorHAnsi" w:hAnsi="Arial" w:cs="Arial"/>
          <w:bCs/>
          <w:sz w:val="18"/>
          <w:szCs w:val="18"/>
        </w:rPr>
        <w:t>*</w:t>
      </w:r>
      <w:r w:rsidR="00137495">
        <w:rPr>
          <w:rFonts w:ascii="Arial" w:eastAsiaTheme="minorHAnsi" w:hAnsi="Arial" w:cs="Arial"/>
          <w:bCs/>
          <w:sz w:val="18"/>
          <w:szCs w:val="18"/>
        </w:rPr>
        <w:t>*</w:t>
      </w:r>
      <w:r>
        <w:rPr>
          <w:rFonts w:ascii="Arial" w:eastAsiaTheme="minorHAnsi" w:hAnsi="Arial" w:cs="Arial"/>
          <w:bCs/>
          <w:sz w:val="18"/>
          <w:szCs w:val="18"/>
        </w:rPr>
        <w:t xml:space="preserve">) aktuálny zoznam členov skupiny </w:t>
      </w:r>
      <w:r w:rsidR="00B826AD">
        <w:rPr>
          <w:rFonts w:ascii="Arial" w:eastAsiaTheme="minorHAnsi" w:hAnsi="Arial" w:cs="Arial"/>
          <w:bCs/>
          <w:sz w:val="18"/>
          <w:szCs w:val="18"/>
        </w:rPr>
        <w:t xml:space="preserve">podnikov </w:t>
      </w:r>
      <w:r>
        <w:rPr>
          <w:rFonts w:ascii="Arial" w:eastAsiaTheme="minorHAnsi" w:hAnsi="Arial" w:cs="Arial"/>
          <w:bCs/>
          <w:sz w:val="18"/>
          <w:szCs w:val="18"/>
        </w:rPr>
        <w:t xml:space="preserve">SSE Holding nájdete na: </w:t>
      </w:r>
      <w:hyperlink r:id="rId8" w:history="1">
        <w:r w:rsidRPr="00BB4BC0">
          <w:rPr>
            <w:rStyle w:val="Hypertextovprepojenie"/>
            <w:rFonts w:ascii="Arial" w:hAnsi="Arial" w:cs="Arial"/>
            <w:sz w:val="18"/>
            <w:szCs w:val="18"/>
          </w:rPr>
          <w:t>SSE, a. s. (sseholding.sk)</w:t>
        </w:r>
      </w:hyperlink>
      <w:r w:rsidRPr="00BB4BC0">
        <w:rPr>
          <w:rFonts w:ascii="Arial" w:hAnsi="Arial" w:cs="Arial"/>
          <w:sz w:val="18"/>
          <w:szCs w:val="18"/>
        </w:rPr>
        <w:t xml:space="preserve"> </w:t>
      </w:r>
      <w:r w:rsidRPr="00BB4BC0">
        <w:rPr>
          <w:rFonts w:ascii="Arial" w:eastAsiaTheme="minorHAnsi" w:hAnsi="Arial" w:cs="Arial"/>
          <w:bCs/>
          <w:sz w:val="18"/>
          <w:szCs w:val="18"/>
        </w:rPr>
        <w:t xml:space="preserve">alebo </w:t>
      </w:r>
      <w:r>
        <w:rPr>
          <w:rFonts w:ascii="Arial" w:eastAsiaTheme="minorHAnsi" w:hAnsi="Arial" w:cs="Arial"/>
          <w:bCs/>
          <w:sz w:val="18"/>
          <w:szCs w:val="18"/>
        </w:rPr>
        <w:t>v sídle prevádzkovateľa</w:t>
      </w:r>
    </w:p>
    <w:p w:rsidR="00BB4BC0" w:rsidRDefault="00BB4BC0" w:rsidP="00D51506">
      <w:pPr>
        <w:ind w:left="-567"/>
        <w:jc w:val="both"/>
        <w:rPr>
          <w:rFonts w:ascii="Arial" w:eastAsiaTheme="minorHAnsi" w:hAnsi="Arial" w:cs="Arial"/>
          <w:bCs/>
          <w:sz w:val="18"/>
          <w:szCs w:val="18"/>
        </w:rPr>
      </w:pPr>
    </w:p>
    <w:p w:rsidR="00FA1B94" w:rsidRDefault="00DD40E0" w:rsidP="000E2629">
      <w:pPr>
        <w:ind w:left="-567"/>
        <w:jc w:val="both"/>
        <w:rPr>
          <w:rFonts w:ascii="Arial" w:hAnsi="Arial" w:cs="Arial"/>
          <w:sz w:val="18"/>
          <w:szCs w:val="18"/>
        </w:rPr>
      </w:pPr>
      <w:r>
        <w:rPr>
          <w:rFonts w:ascii="Arial" w:hAnsi="Arial" w:cs="Arial"/>
          <w:sz w:val="18"/>
          <w:szCs w:val="18"/>
        </w:rPr>
        <w:t>SSE-MVE</w:t>
      </w:r>
      <w:r w:rsidR="00B85AC9" w:rsidRPr="00312709">
        <w:rPr>
          <w:rFonts w:ascii="Arial" w:hAnsi="Arial" w:cs="Arial"/>
          <w:sz w:val="18"/>
          <w:szCs w:val="18"/>
        </w:rPr>
        <w:t xml:space="preserve"> nesprístupňuje OÚ žiadnym tretím osobám ako tým, u ktorých to vyžaduje zákon alebo tieto podmienky spracúvania osobných údajov. </w:t>
      </w:r>
      <w:r w:rsidR="00B02E69" w:rsidRPr="001A65E2">
        <w:rPr>
          <w:rFonts w:ascii="Arial" w:hAnsi="Arial" w:cs="Arial"/>
          <w:sz w:val="18"/>
          <w:szCs w:val="18"/>
        </w:rPr>
        <w:t>Prevádzkovateľ primárne neuskutočňuje prenos osobných údajov do tretích krajín (mimo Európskej únie/Európskeho hospodárskeho priestoru), ani medzinárodnej organizácii. K prenosu môže dôjsť v prípade spoločnosti Microsoft (dodávateľ cloudových služieb Office 365), s ktorou má prevádzkovateľ uzatvorenú sprostredkovateľskú zmluvu </w:t>
      </w:r>
      <w:hyperlink r:id="rId9" w:tgtFrame="_blank" w:history="1">
        <w:r w:rsidR="00B02E69" w:rsidRPr="001A65E2">
          <w:rPr>
            <w:rFonts w:ascii="Arial" w:hAnsi="Arial" w:cs="Arial"/>
            <w:sz w:val="18"/>
            <w:szCs w:val="18"/>
          </w:rPr>
          <w:t>https://www.microsoft.com/licensing/</w:t>
        </w:r>
      </w:hyperlink>
      <w:r w:rsidR="00B02E69" w:rsidRPr="001A65E2">
        <w:rPr>
          <w:rFonts w:ascii="Arial" w:hAnsi="Arial" w:cs="Arial"/>
          <w:sz w:val="18"/>
          <w:szCs w:val="18"/>
        </w:rPr>
        <w:t> docs/view/Microsoft-Productsand-Services-Data-Protection-Addendum-DPA.  Spoločnosť Microsoft primárne spracúva všetky osobné údaje v  rámci EHP, ale niektorí jej subdodávatelia sídlia v tretej krajine, ako je USA. Spoločnosť Microsoft využíva ako nástroje prenosu štandardné zmluvné doložky alebo rozhodnutia Európskej komisie o primeranosti. Viac k ochrane osobných údajov spoločnosti Microsoft nájdete na </w:t>
      </w:r>
      <w:hyperlink r:id="rId10" w:tgtFrame="_blank" w:history="1">
        <w:r w:rsidR="00B02E69" w:rsidRPr="001A65E2">
          <w:rPr>
            <w:rFonts w:ascii="Arial" w:hAnsi="Arial" w:cs="Arial"/>
            <w:sz w:val="18"/>
            <w:szCs w:val="18"/>
          </w:rPr>
          <w:t>https://docs.microsoft.com/en-us/compliance/regulatory/gdpr</w:t>
        </w:r>
      </w:hyperlink>
      <w:r w:rsidR="00B02E69">
        <w:rPr>
          <w:rFonts w:ascii="Arial" w:hAnsi="Arial" w:cs="Arial"/>
          <w:sz w:val="18"/>
          <w:szCs w:val="18"/>
        </w:rPr>
        <w:t xml:space="preserve">. </w:t>
      </w:r>
      <w:r w:rsidR="00B826AD">
        <w:rPr>
          <w:rFonts w:ascii="Arial" w:hAnsi="Arial" w:cs="Arial"/>
          <w:sz w:val="18"/>
          <w:szCs w:val="18"/>
        </w:rPr>
        <w:t>.</w:t>
      </w:r>
      <w:r w:rsidR="00B85AC9" w:rsidRPr="00312709">
        <w:rPr>
          <w:rFonts w:ascii="Arial" w:hAnsi="Arial" w:cs="Arial"/>
          <w:sz w:val="18"/>
          <w:szCs w:val="18"/>
        </w:rPr>
        <w:t xml:space="preserve"> </w:t>
      </w:r>
    </w:p>
    <w:p w:rsidR="00FA1B94" w:rsidRDefault="00FA1B94" w:rsidP="000E2629">
      <w:pPr>
        <w:ind w:left="-567"/>
        <w:jc w:val="both"/>
        <w:rPr>
          <w:rFonts w:ascii="Arial" w:hAnsi="Arial" w:cs="Arial"/>
          <w:sz w:val="18"/>
          <w:szCs w:val="18"/>
        </w:rPr>
      </w:pPr>
    </w:p>
    <w:p w:rsidR="00B85AC9" w:rsidRDefault="00DD40E0" w:rsidP="000E2629">
      <w:pPr>
        <w:ind w:left="-567"/>
        <w:jc w:val="both"/>
        <w:rPr>
          <w:rFonts w:ascii="Arial" w:hAnsi="Arial" w:cs="Arial"/>
          <w:sz w:val="18"/>
          <w:szCs w:val="18"/>
        </w:rPr>
      </w:pPr>
      <w:r>
        <w:rPr>
          <w:rFonts w:ascii="Arial" w:hAnsi="Arial" w:cs="Arial"/>
          <w:sz w:val="18"/>
          <w:szCs w:val="18"/>
        </w:rPr>
        <w:t>SSE-MVE</w:t>
      </w:r>
      <w:r w:rsidR="00B85AC9" w:rsidRPr="00312709">
        <w:rPr>
          <w:rFonts w:ascii="Arial" w:hAnsi="Arial" w:cs="Arial"/>
          <w:sz w:val="18"/>
          <w:szCs w:val="18"/>
        </w:rPr>
        <w:t xml:space="preserve"> nespracúva osobné údaje pre účely vykonávania automatizovaného rozhodovania, vrátane profilovania. V prípade, ak je pri niektorom z účelov spracúvania právnym základom pre spracúvanie OÚ zmluva, poskytnutie týchto údajov predstavuje zmluvnú požiadavku pre plnenie v zmysle predmetnej zmluvy. V prípade neposkytnutia týchto údajov, nie je možné uzatvorenie zmluvného vzťahu, ako ani následné plnenie zo zmluvy. V prípade, ak je právnym základom pre spracúvanie OÚ plnenie zákonnej povinnosti, poskytnutie týchto údajov je zákonnou požiadavkou. V prípade neposkytnutia týchto údajov, nie je možné zabezpečiť riadne plnenie povinností </w:t>
      </w:r>
      <w:r>
        <w:rPr>
          <w:rFonts w:ascii="Arial" w:hAnsi="Arial" w:cs="Arial"/>
          <w:sz w:val="18"/>
          <w:szCs w:val="18"/>
        </w:rPr>
        <w:t>SSE-MVE</w:t>
      </w:r>
      <w:r w:rsidR="00B85AC9" w:rsidRPr="00312709">
        <w:rPr>
          <w:rFonts w:ascii="Arial" w:hAnsi="Arial" w:cs="Arial"/>
          <w:sz w:val="18"/>
          <w:szCs w:val="18"/>
        </w:rPr>
        <w:t>, ktoré jej vyplývajú z príslušných všeobecných právnych predpisov.</w:t>
      </w:r>
      <w:bookmarkStart w:id="0" w:name="_Hlk14725604"/>
    </w:p>
    <w:p w:rsidR="00574ACE" w:rsidRDefault="00574ACE" w:rsidP="000E2629">
      <w:pPr>
        <w:ind w:left="-567"/>
        <w:jc w:val="both"/>
        <w:rPr>
          <w:rFonts w:ascii="Arial" w:hAnsi="Arial" w:cs="Arial"/>
          <w:sz w:val="18"/>
          <w:szCs w:val="18"/>
        </w:rPr>
      </w:pPr>
    </w:p>
    <w:p w:rsidR="00574ACE" w:rsidRPr="00312709" w:rsidRDefault="00574ACE" w:rsidP="000E2629">
      <w:pPr>
        <w:ind w:left="-567"/>
        <w:jc w:val="both"/>
        <w:rPr>
          <w:rFonts w:ascii="Arial" w:hAnsi="Arial" w:cs="Arial"/>
          <w:sz w:val="18"/>
          <w:szCs w:val="18"/>
        </w:rPr>
      </w:pPr>
      <w:r w:rsidRPr="00574ACE">
        <w:rPr>
          <w:rFonts w:ascii="Arial" w:hAnsi="Arial" w:cs="Arial"/>
          <w:sz w:val="18"/>
          <w:szCs w:val="18"/>
        </w:rPr>
        <w:t xml:space="preserve">Ak osobné údaje poskytuje iná ako dotknutá osoba, daná osoba prehlasuje, že má právny základ na poskytnutie OÚ. Osobné údaje prevádzkovateľ získava </w:t>
      </w:r>
      <w:r w:rsidR="00B73DA1">
        <w:rPr>
          <w:rFonts w:ascii="Arial" w:hAnsi="Arial" w:cs="Arial"/>
          <w:sz w:val="18"/>
          <w:szCs w:val="18"/>
        </w:rPr>
        <w:t>od dotknutých osôb, taktiež najm</w:t>
      </w:r>
      <w:r w:rsidRPr="00574ACE">
        <w:rPr>
          <w:rFonts w:ascii="Arial" w:hAnsi="Arial" w:cs="Arial"/>
          <w:sz w:val="18"/>
          <w:szCs w:val="18"/>
        </w:rPr>
        <w:t>ä od</w:t>
      </w:r>
      <w:r>
        <w:rPr>
          <w:rFonts w:ascii="Arial" w:hAnsi="Arial" w:cs="Arial"/>
          <w:sz w:val="18"/>
          <w:szCs w:val="18"/>
        </w:rPr>
        <w:t xml:space="preserve"> obchodných partnerov - právnických osôb, </w:t>
      </w:r>
      <w:r w:rsidRPr="00574ACE">
        <w:rPr>
          <w:rFonts w:ascii="Arial" w:hAnsi="Arial" w:cs="Arial"/>
          <w:sz w:val="18"/>
          <w:szCs w:val="18"/>
        </w:rPr>
        <w:t xml:space="preserve"> účastníkov výberových konaní (subjektov, ktoré sa zapoja do výberového konania organizovaného prevádzkovateľom). Kategórie OÚ, ktoré o Vás spracúvame</w:t>
      </w:r>
      <w:r w:rsidR="00B73DA1">
        <w:rPr>
          <w:rFonts w:ascii="Arial" w:hAnsi="Arial" w:cs="Arial"/>
          <w:sz w:val="18"/>
          <w:szCs w:val="18"/>
        </w:rPr>
        <w:t xml:space="preserve"> v prípade, že ich nezískavame priamo od Vás ako dotknutej osoby sú:</w:t>
      </w:r>
      <w:r w:rsidRPr="00574ACE">
        <w:rPr>
          <w:rFonts w:ascii="Arial" w:hAnsi="Arial" w:cs="Arial"/>
          <w:sz w:val="18"/>
          <w:szCs w:val="18"/>
        </w:rPr>
        <w:t xml:space="preserve"> </w:t>
      </w:r>
      <w:r>
        <w:rPr>
          <w:rFonts w:ascii="Arial" w:hAnsi="Arial" w:cs="Arial"/>
          <w:sz w:val="18"/>
          <w:szCs w:val="18"/>
        </w:rPr>
        <w:t>identifikačné a kontaktné</w:t>
      </w:r>
      <w:r w:rsidRPr="00574ACE">
        <w:rPr>
          <w:rFonts w:ascii="Arial" w:hAnsi="Arial" w:cs="Arial"/>
          <w:sz w:val="18"/>
          <w:szCs w:val="18"/>
        </w:rPr>
        <w:t xml:space="preserve"> OÚ – napr. meno, priezvisko, titul, pracov. pozícia/funkcia, údaje o vzdelaní, zamestnávateľovi, </w:t>
      </w:r>
      <w:r>
        <w:rPr>
          <w:rFonts w:ascii="Arial" w:hAnsi="Arial" w:cs="Arial"/>
          <w:sz w:val="18"/>
          <w:szCs w:val="18"/>
        </w:rPr>
        <w:t xml:space="preserve">tel. číslo, e-mail, </w:t>
      </w:r>
      <w:r w:rsidR="00B73DA1">
        <w:rPr>
          <w:rFonts w:ascii="Arial" w:hAnsi="Arial" w:cs="Arial"/>
          <w:sz w:val="18"/>
          <w:szCs w:val="18"/>
        </w:rPr>
        <w:t xml:space="preserve">podpis, </w:t>
      </w:r>
      <w:r w:rsidRPr="00574ACE">
        <w:rPr>
          <w:rFonts w:ascii="Arial" w:hAnsi="Arial" w:cs="Arial"/>
          <w:sz w:val="18"/>
          <w:szCs w:val="18"/>
        </w:rPr>
        <w:t>iné údaje dôležité na preukázanie odbor. spôsobilosti (napr. jazyková znalosti, certifikáty, zručnosti, účasť na projektoch a pod.).</w:t>
      </w:r>
      <w:r>
        <w:rPr>
          <w:rFonts w:ascii="Arial" w:hAnsi="Arial" w:cs="Arial"/>
          <w:sz w:val="18"/>
          <w:szCs w:val="18"/>
        </w:rPr>
        <w:t xml:space="preserve"> </w:t>
      </w:r>
      <w:r w:rsidR="00B73DA1">
        <w:rPr>
          <w:rFonts w:ascii="Arial" w:hAnsi="Arial" w:cs="Arial"/>
          <w:sz w:val="18"/>
          <w:szCs w:val="18"/>
        </w:rPr>
        <w:t>V prípade, že ide o osoby, ktoré majú prístup k dôverným informáciám prevádzkovateľa (napr. obchodné tajomstvo), aj dátum narodenia a adresu trvalého pobytu.</w:t>
      </w:r>
    </w:p>
    <w:p w:rsidR="00B85AC9" w:rsidRPr="00312709" w:rsidRDefault="00B85AC9" w:rsidP="00B85AC9">
      <w:pPr>
        <w:autoSpaceDE w:val="0"/>
        <w:autoSpaceDN w:val="0"/>
        <w:adjustRightInd w:val="0"/>
        <w:ind w:left="-567" w:right="-1"/>
        <w:jc w:val="both"/>
        <w:rPr>
          <w:rFonts w:ascii="Arial" w:hAnsi="Arial" w:cs="Arial"/>
          <w:sz w:val="18"/>
          <w:szCs w:val="18"/>
        </w:rPr>
      </w:pPr>
    </w:p>
    <w:p w:rsidR="00B85AC9" w:rsidRPr="00312709" w:rsidRDefault="00B85AC9" w:rsidP="00B85AC9">
      <w:pPr>
        <w:ind w:left="-567"/>
        <w:jc w:val="both"/>
        <w:rPr>
          <w:rFonts w:ascii="Arial" w:eastAsia="Times New Roman" w:hAnsi="Arial" w:cs="Arial"/>
          <w:sz w:val="18"/>
          <w:szCs w:val="18"/>
          <w:lang w:eastAsia="sk-SK"/>
        </w:rPr>
      </w:pPr>
      <w:r w:rsidRPr="00312709">
        <w:rPr>
          <w:rFonts w:ascii="Arial" w:eastAsia="Times New Roman" w:hAnsi="Arial" w:cs="Arial"/>
          <w:sz w:val="18"/>
          <w:szCs w:val="18"/>
          <w:lang w:eastAsia="sk-SK"/>
        </w:rPr>
        <w:t xml:space="preserve">V súvislosti so spracúvaním OÚ má dotknutá osoba najmä nasledovné práva: </w:t>
      </w:r>
    </w:p>
    <w:p w:rsidR="00B85AC9" w:rsidRPr="00312709" w:rsidRDefault="00B85AC9" w:rsidP="00B85AC9">
      <w:pPr>
        <w:numPr>
          <w:ilvl w:val="0"/>
          <w:numId w:val="43"/>
        </w:numPr>
        <w:tabs>
          <w:tab w:val="clear" w:pos="720"/>
          <w:tab w:val="num" w:pos="0"/>
        </w:tabs>
        <w:ind w:left="0" w:hanging="284"/>
        <w:jc w:val="both"/>
        <w:rPr>
          <w:rFonts w:ascii="Arial" w:eastAsia="Times New Roman" w:hAnsi="Arial" w:cs="Arial"/>
          <w:sz w:val="18"/>
          <w:szCs w:val="18"/>
          <w:lang w:eastAsia="sk-SK"/>
        </w:rPr>
      </w:pPr>
      <w:r w:rsidRPr="00312709">
        <w:rPr>
          <w:rFonts w:ascii="Arial" w:eastAsia="Times New Roman" w:hAnsi="Arial" w:cs="Arial"/>
          <w:sz w:val="18"/>
          <w:szCs w:val="18"/>
          <w:lang w:eastAsia="sk-SK"/>
        </w:rPr>
        <w:t xml:space="preserve">na základe žiadosti vyžadovať od </w:t>
      </w:r>
      <w:r w:rsidR="00DD40E0">
        <w:rPr>
          <w:rFonts w:ascii="Arial" w:eastAsia="Times New Roman" w:hAnsi="Arial" w:cs="Arial"/>
          <w:sz w:val="18"/>
          <w:szCs w:val="18"/>
          <w:lang w:eastAsia="sk-SK"/>
        </w:rPr>
        <w:t>SSE-MVE</w:t>
      </w:r>
      <w:r w:rsidRPr="00312709">
        <w:rPr>
          <w:rFonts w:ascii="Arial" w:eastAsia="Times New Roman" w:hAnsi="Arial" w:cs="Arial"/>
          <w:sz w:val="18"/>
          <w:szCs w:val="18"/>
          <w:lang w:eastAsia="sk-SK"/>
        </w:rPr>
        <w:t xml:space="preserve"> potvrdenie, či sú alebo nie sú jej OÚ, za akých podmienok, vrátane rozsahu, účelu a doby ich spracúvania, a informácie o zdroji získania dotknutých OÚ; </w:t>
      </w:r>
    </w:p>
    <w:p w:rsidR="00B85AC9" w:rsidRPr="00312709" w:rsidRDefault="00B85AC9" w:rsidP="00B85AC9">
      <w:pPr>
        <w:numPr>
          <w:ilvl w:val="0"/>
          <w:numId w:val="43"/>
        </w:numPr>
        <w:tabs>
          <w:tab w:val="clear" w:pos="720"/>
          <w:tab w:val="num" w:pos="0"/>
        </w:tabs>
        <w:ind w:left="0" w:hanging="284"/>
        <w:jc w:val="both"/>
        <w:rPr>
          <w:rFonts w:ascii="Arial" w:eastAsia="Times New Roman" w:hAnsi="Arial" w:cs="Arial"/>
          <w:sz w:val="18"/>
          <w:szCs w:val="18"/>
          <w:lang w:eastAsia="sk-SK"/>
        </w:rPr>
      </w:pPr>
      <w:r w:rsidRPr="00312709">
        <w:rPr>
          <w:rFonts w:ascii="Arial" w:eastAsia="Times New Roman" w:hAnsi="Arial" w:cs="Arial"/>
          <w:sz w:val="18"/>
          <w:szCs w:val="18"/>
          <w:lang w:eastAsia="sk-SK"/>
        </w:rPr>
        <w:t xml:space="preserve">na základe žiadosti vyžadovať od </w:t>
      </w:r>
      <w:r w:rsidR="00DD40E0">
        <w:rPr>
          <w:rFonts w:ascii="Arial" w:eastAsia="Times New Roman" w:hAnsi="Arial" w:cs="Arial"/>
          <w:sz w:val="18"/>
          <w:szCs w:val="18"/>
          <w:lang w:eastAsia="sk-SK"/>
        </w:rPr>
        <w:t>SSE-MVE</w:t>
      </w:r>
      <w:r w:rsidRPr="00312709">
        <w:rPr>
          <w:rFonts w:ascii="Arial" w:eastAsia="Times New Roman" w:hAnsi="Arial" w:cs="Arial"/>
          <w:sz w:val="18"/>
          <w:szCs w:val="18"/>
          <w:lang w:eastAsia="sk-SK"/>
        </w:rPr>
        <w:t xml:space="preserve"> opravu nesprávnych alebo neaktuálnych OÚ, resp. doplnenie neúplných OÚ; </w:t>
      </w:r>
    </w:p>
    <w:p w:rsidR="00B85AC9" w:rsidRPr="00312709" w:rsidRDefault="00B85AC9" w:rsidP="00B85AC9">
      <w:pPr>
        <w:numPr>
          <w:ilvl w:val="0"/>
          <w:numId w:val="43"/>
        </w:numPr>
        <w:tabs>
          <w:tab w:val="clear" w:pos="720"/>
          <w:tab w:val="num" w:pos="0"/>
        </w:tabs>
        <w:ind w:left="0" w:hanging="284"/>
        <w:jc w:val="both"/>
        <w:rPr>
          <w:rFonts w:ascii="Arial" w:eastAsia="Times New Roman" w:hAnsi="Arial" w:cs="Arial"/>
          <w:sz w:val="18"/>
          <w:szCs w:val="18"/>
          <w:lang w:eastAsia="sk-SK"/>
        </w:rPr>
      </w:pPr>
      <w:r w:rsidRPr="00312709">
        <w:rPr>
          <w:rFonts w:ascii="Arial" w:eastAsia="Times New Roman" w:hAnsi="Arial" w:cs="Arial"/>
          <w:sz w:val="18"/>
          <w:szCs w:val="18"/>
          <w:lang w:eastAsia="sk-SK"/>
        </w:rPr>
        <w:t xml:space="preserve">na základe žiadosti vyžadovať od </w:t>
      </w:r>
      <w:r w:rsidR="00DD40E0">
        <w:rPr>
          <w:rFonts w:ascii="Arial" w:eastAsia="Times New Roman" w:hAnsi="Arial" w:cs="Arial"/>
          <w:sz w:val="18"/>
          <w:szCs w:val="18"/>
          <w:lang w:eastAsia="sk-SK"/>
        </w:rPr>
        <w:t>SSE-MVE</w:t>
      </w:r>
      <w:r w:rsidRPr="00312709">
        <w:rPr>
          <w:rFonts w:ascii="Arial" w:eastAsia="Times New Roman" w:hAnsi="Arial" w:cs="Arial"/>
          <w:sz w:val="18"/>
          <w:szCs w:val="18"/>
          <w:lang w:eastAsia="sk-SK"/>
        </w:rPr>
        <w:t xml:space="preserve"> vymazanie/likvidáciu OÚ, ak: </w:t>
      </w:r>
    </w:p>
    <w:p w:rsidR="00B85AC9" w:rsidRPr="00312709" w:rsidRDefault="00B85AC9" w:rsidP="00B85AC9">
      <w:pPr>
        <w:numPr>
          <w:ilvl w:val="0"/>
          <w:numId w:val="44"/>
        </w:numPr>
        <w:tabs>
          <w:tab w:val="clear" w:pos="720"/>
          <w:tab w:val="left" w:pos="567"/>
        </w:tabs>
        <w:ind w:left="567" w:hanging="425"/>
        <w:jc w:val="both"/>
        <w:rPr>
          <w:rFonts w:ascii="Arial" w:eastAsia="Times New Roman" w:hAnsi="Arial" w:cs="Arial"/>
          <w:sz w:val="18"/>
          <w:szCs w:val="18"/>
          <w:lang w:eastAsia="sk-SK"/>
        </w:rPr>
      </w:pPr>
      <w:r w:rsidRPr="00312709">
        <w:rPr>
          <w:rFonts w:ascii="Arial" w:eastAsia="Times New Roman" w:hAnsi="Arial" w:cs="Arial"/>
          <w:sz w:val="18"/>
          <w:szCs w:val="18"/>
          <w:lang w:eastAsia="sk-SK"/>
        </w:rPr>
        <w:t xml:space="preserve">OÚ už nie sú potrebné na účel, na ktorý sa získali alebo inak spracúvali, </w:t>
      </w:r>
    </w:p>
    <w:p w:rsidR="00B85AC9" w:rsidRPr="00312709" w:rsidRDefault="00B85AC9" w:rsidP="00B85AC9">
      <w:pPr>
        <w:numPr>
          <w:ilvl w:val="0"/>
          <w:numId w:val="44"/>
        </w:numPr>
        <w:tabs>
          <w:tab w:val="clear" w:pos="720"/>
          <w:tab w:val="left" w:pos="567"/>
        </w:tabs>
        <w:ind w:left="567" w:hanging="425"/>
        <w:jc w:val="both"/>
        <w:rPr>
          <w:rFonts w:ascii="Arial" w:eastAsia="Times New Roman" w:hAnsi="Arial" w:cs="Arial"/>
          <w:sz w:val="18"/>
          <w:szCs w:val="18"/>
          <w:lang w:eastAsia="sk-SK"/>
        </w:rPr>
      </w:pPr>
      <w:r w:rsidRPr="00312709">
        <w:rPr>
          <w:rFonts w:ascii="Arial" w:eastAsia="Times New Roman" w:hAnsi="Arial" w:cs="Arial"/>
          <w:sz w:val="18"/>
          <w:szCs w:val="18"/>
          <w:lang w:eastAsia="sk-SK"/>
        </w:rPr>
        <w:t>v prípadoch, kedy boli OÚ spracúvané na základe súhlasu a tento súhlas so spracúvaním OÚ bol odvolaný, pričom neexistuje iný právny základ na spracúvanie OÚ alebo iná zákonná výnimka;</w:t>
      </w:r>
    </w:p>
    <w:p w:rsidR="00B85AC9" w:rsidRPr="00312709" w:rsidRDefault="00B85AC9" w:rsidP="00B85AC9">
      <w:pPr>
        <w:numPr>
          <w:ilvl w:val="0"/>
          <w:numId w:val="44"/>
        </w:numPr>
        <w:tabs>
          <w:tab w:val="clear" w:pos="720"/>
          <w:tab w:val="left" w:pos="567"/>
        </w:tabs>
        <w:ind w:left="567" w:hanging="425"/>
        <w:jc w:val="both"/>
        <w:rPr>
          <w:rFonts w:ascii="Arial" w:eastAsia="Times New Roman" w:hAnsi="Arial" w:cs="Arial"/>
          <w:sz w:val="18"/>
          <w:szCs w:val="18"/>
          <w:lang w:eastAsia="sk-SK"/>
        </w:rPr>
      </w:pPr>
      <w:r w:rsidRPr="00312709">
        <w:rPr>
          <w:rFonts w:ascii="Arial" w:eastAsia="Times New Roman" w:hAnsi="Arial" w:cs="Arial"/>
          <w:sz w:val="18"/>
          <w:szCs w:val="18"/>
          <w:lang w:eastAsia="sk-SK"/>
        </w:rPr>
        <w:t>ak dotknutá osoba namieta spracúvanie OÚ na základe oprávneného záujmu a neprevažujú žiadne oprávnené dôvody na spracúvanie alebo dotknutá osoba namieta voči priamemu marketingu;</w:t>
      </w:r>
    </w:p>
    <w:p w:rsidR="00B85AC9" w:rsidRPr="00312709" w:rsidRDefault="00B85AC9" w:rsidP="00B85AC9">
      <w:pPr>
        <w:numPr>
          <w:ilvl w:val="0"/>
          <w:numId w:val="44"/>
        </w:numPr>
        <w:tabs>
          <w:tab w:val="clear" w:pos="720"/>
          <w:tab w:val="left" w:pos="567"/>
        </w:tabs>
        <w:ind w:left="567" w:hanging="425"/>
        <w:jc w:val="both"/>
        <w:rPr>
          <w:rFonts w:ascii="Arial" w:eastAsia="Times New Roman" w:hAnsi="Arial" w:cs="Arial"/>
          <w:sz w:val="18"/>
          <w:szCs w:val="18"/>
          <w:lang w:eastAsia="sk-SK"/>
        </w:rPr>
      </w:pPr>
      <w:r w:rsidRPr="00312709">
        <w:rPr>
          <w:rFonts w:ascii="Arial" w:eastAsia="Times New Roman" w:hAnsi="Arial" w:cs="Arial"/>
          <w:sz w:val="18"/>
          <w:szCs w:val="18"/>
          <w:lang w:eastAsia="sk-SK"/>
        </w:rPr>
        <w:t xml:space="preserve">OÚ sú spracúvané nezákonne; </w:t>
      </w:r>
    </w:p>
    <w:p w:rsidR="00B85AC9" w:rsidRPr="00312709" w:rsidRDefault="00B85AC9" w:rsidP="00B85AC9">
      <w:pPr>
        <w:numPr>
          <w:ilvl w:val="0"/>
          <w:numId w:val="44"/>
        </w:numPr>
        <w:tabs>
          <w:tab w:val="clear" w:pos="720"/>
          <w:tab w:val="left" w:pos="567"/>
        </w:tabs>
        <w:ind w:left="567" w:hanging="425"/>
        <w:jc w:val="both"/>
        <w:rPr>
          <w:rFonts w:ascii="Arial" w:eastAsia="Times New Roman" w:hAnsi="Arial" w:cs="Arial"/>
          <w:sz w:val="18"/>
          <w:szCs w:val="18"/>
          <w:lang w:eastAsia="sk-SK"/>
        </w:rPr>
      </w:pPr>
      <w:r w:rsidRPr="00312709">
        <w:rPr>
          <w:rFonts w:ascii="Arial" w:eastAsia="Times New Roman" w:hAnsi="Arial" w:cs="Arial"/>
          <w:sz w:val="18"/>
          <w:szCs w:val="18"/>
          <w:lang w:eastAsia="sk-SK"/>
        </w:rPr>
        <w:t>na to, aby sa splnila zákonná povinnosť musia byť OÚ vymazané;</w:t>
      </w:r>
    </w:p>
    <w:p w:rsidR="00B85AC9" w:rsidRPr="00312709" w:rsidRDefault="00B85AC9" w:rsidP="00B85AC9">
      <w:pPr>
        <w:pStyle w:val="Odsekzoznamu"/>
        <w:numPr>
          <w:ilvl w:val="0"/>
          <w:numId w:val="46"/>
        </w:numPr>
        <w:tabs>
          <w:tab w:val="clear" w:pos="720"/>
          <w:tab w:val="num" w:pos="0"/>
        </w:tabs>
        <w:ind w:left="0" w:hanging="284"/>
        <w:jc w:val="both"/>
        <w:rPr>
          <w:rFonts w:ascii="Arial" w:eastAsia="Times New Roman" w:hAnsi="Arial" w:cs="Arial"/>
          <w:sz w:val="18"/>
          <w:szCs w:val="18"/>
          <w:lang w:eastAsia="sk-SK"/>
        </w:rPr>
      </w:pPr>
      <w:r w:rsidRPr="00312709">
        <w:rPr>
          <w:rFonts w:ascii="Arial" w:eastAsia="Times New Roman" w:hAnsi="Arial" w:cs="Arial"/>
          <w:sz w:val="18"/>
          <w:szCs w:val="18"/>
          <w:lang w:eastAsia="sk-SK"/>
        </w:rPr>
        <w:t xml:space="preserve"> na základe žiadosti vyžadovať od </w:t>
      </w:r>
      <w:r w:rsidR="00DD40E0">
        <w:rPr>
          <w:rFonts w:ascii="Arial" w:eastAsia="Times New Roman" w:hAnsi="Arial" w:cs="Arial"/>
          <w:sz w:val="18"/>
          <w:szCs w:val="18"/>
          <w:lang w:eastAsia="sk-SK"/>
        </w:rPr>
        <w:t>SSE-MVE</w:t>
      </w:r>
      <w:r w:rsidRPr="00312709">
        <w:rPr>
          <w:rFonts w:ascii="Arial" w:eastAsia="Times New Roman" w:hAnsi="Arial" w:cs="Arial"/>
          <w:sz w:val="18"/>
          <w:szCs w:val="18"/>
          <w:lang w:eastAsia="sk-SK"/>
        </w:rPr>
        <w:t xml:space="preserve"> obmedzenie spracúvania OÚ, ak: </w:t>
      </w:r>
    </w:p>
    <w:p w:rsidR="00B85AC9" w:rsidRPr="00312709" w:rsidRDefault="00B85AC9" w:rsidP="00B85AC9">
      <w:pPr>
        <w:numPr>
          <w:ilvl w:val="0"/>
          <w:numId w:val="45"/>
        </w:numPr>
        <w:tabs>
          <w:tab w:val="clear" w:pos="720"/>
          <w:tab w:val="num" w:pos="567"/>
        </w:tabs>
        <w:ind w:left="567" w:hanging="425"/>
        <w:jc w:val="both"/>
        <w:rPr>
          <w:rFonts w:ascii="Arial" w:eastAsia="Times New Roman" w:hAnsi="Arial" w:cs="Arial"/>
          <w:sz w:val="18"/>
          <w:szCs w:val="18"/>
          <w:lang w:eastAsia="sk-SK"/>
        </w:rPr>
      </w:pPr>
      <w:r w:rsidRPr="00312709">
        <w:rPr>
          <w:rFonts w:ascii="Arial" w:eastAsia="Times New Roman" w:hAnsi="Arial" w:cs="Arial"/>
          <w:sz w:val="18"/>
          <w:szCs w:val="18"/>
          <w:lang w:eastAsia="sk-SK"/>
        </w:rPr>
        <w:t xml:space="preserve">dotknutá osoba namieta správnosť OÚ, a to počas obdobia umožňujúceho </w:t>
      </w:r>
      <w:r w:rsidR="00DD40E0">
        <w:rPr>
          <w:rFonts w:ascii="Arial" w:eastAsia="Times New Roman" w:hAnsi="Arial" w:cs="Arial"/>
          <w:sz w:val="18"/>
          <w:szCs w:val="18"/>
          <w:lang w:eastAsia="sk-SK"/>
        </w:rPr>
        <w:t>SSE-MVE</w:t>
      </w:r>
      <w:r w:rsidRPr="00312709">
        <w:rPr>
          <w:rFonts w:ascii="Arial" w:eastAsia="Times New Roman" w:hAnsi="Arial" w:cs="Arial"/>
          <w:sz w:val="18"/>
          <w:szCs w:val="18"/>
          <w:lang w:eastAsia="sk-SK"/>
        </w:rPr>
        <w:t xml:space="preserve"> overiť správnosť OÚ; </w:t>
      </w:r>
    </w:p>
    <w:p w:rsidR="00B85AC9" w:rsidRPr="00312709" w:rsidRDefault="00B85AC9" w:rsidP="00B85AC9">
      <w:pPr>
        <w:numPr>
          <w:ilvl w:val="0"/>
          <w:numId w:val="45"/>
        </w:numPr>
        <w:tabs>
          <w:tab w:val="clear" w:pos="720"/>
          <w:tab w:val="num" w:pos="567"/>
        </w:tabs>
        <w:ind w:left="567" w:hanging="425"/>
        <w:jc w:val="both"/>
        <w:rPr>
          <w:rFonts w:ascii="Arial" w:eastAsia="Times New Roman" w:hAnsi="Arial" w:cs="Arial"/>
          <w:sz w:val="18"/>
          <w:szCs w:val="18"/>
          <w:lang w:eastAsia="sk-SK"/>
        </w:rPr>
      </w:pPr>
      <w:r w:rsidRPr="00312709">
        <w:rPr>
          <w:rFonts w:ascii="Arial" w:eastAsia="Times New Roman" w:hAnsi="Arial" w:cs="Arial"/>
          <w:sz w:val="18"/>
          <w:szCs w:val="18"/>
          <w:lang w:eastAsia="sk-SK"/>
        </w:rPr>
        <w:t xml:space="preserve">spracúvanie OÚ je nezákonné a dotknutá osoba namieta vymazanie OÚ a žiada namiesto toho obmedzenie ich použitia; </w:t>
      </w:r>
    </w:p>
    <w:p w:rsidR="00B85AC9" w:rsidRPr="00312709" w:rsidRDefault="00DD40E0" w:rsidP="00B85AC9">
      <w:pPr>
        <w:numPr>
          <w:ilvl w:val="0"/>
          <w:numId w:val="45"/>
        </w:numPr>
        <w:tabs>
          <w:tab w:val="clear" w:pos="720"/>
          <w:tab w:val="num" w:pos="567"/>
        </w:tabs>
        <w:ind w:left="567" w:hanging="425"/>
        <w:jc w:val="both"/>
        <w:rPr>
          <w:rFonts w:ascii="Arial" w:eastAsia="Times New Roman" w:hAnsi="Arial" w:cs="Arial"/>
          <w:sz w:val="18"/>
          <w:szCs w:val="18"/>
          <w:lang w:eastAsia="sk-SK"/>
        </w:rPr>
      </w:pPr>
      <w:r>
        <w:rPr>
          <w:rFonts w:ascii="Arial" w:eastAsia="Times New Roman" w:hAnsi="Arial" w:cs="Arial"/>
          <w:sz w:val="18"/>
          <w:szCs w:val="18"/>
          <w:lang w:eastAsia="sk-SK"/>
        </w:rPr>
        <w:t>SSE-MVE</w:t>
      </w:r>
      <w:r w:rsidR="00B85AC9" w:rsidRPr="00312709">
        <w:rPr>
          <w:rFonts w:ascii="Arial" w:eastAsia="Times New Roman" w:hAnsi="Arial" w:cs="Arial"/>
          <w:sz w:val="18"/>
          <w:szCs w:val="18"/>
          <w:lang w:eastAsia="sk-SK"/>
        </w:rPr>
        <w:t xml:space="preserve"> už nepotrebuje OÚ na účel spracúvania OÚ, ale potrebuje ich dotknutá osoba na uplatnenie právneho nároku; </w:t>
      </w:r>
    </w:p>
    <w:p w:rsidR="00B85AC9" w:rsidRPr="00312709" w:rsidRDefault="00B85AC9" w:rsidP="00B85AC9">
      <w:pPr>
        <w:pStyle w:val="Odsekzoznamu"/>
        <w:numPr>
          <w:ilvl w:val="0"/>
          <w:numId w:val="46"/>
        </w:numPr>
        <w:tabs>
          <w:tab w:val="clear" w:pos="720"/>
          <w:tab w:val="num" w:pos="0"/>
        </w:tabs>
        <w:ind w:left="0" w:hanging="284"/>
        <w:jc w:val="both"/>
        <w:rPr>
          <w:rFonts w:ascii="Arial" w:eastAsia="Times New Roman" w:hAnsi="Arial" w:cs="Arial"/>
          <w:sz w:val="18"/>
          <w:szCs w:val="18"/>
          <w:lang w:eastAsia="sk-SK"/>
        </w:rPr>
      </w:pPr>
      <w:r w:rsidRPr="00312709">
        <w:rPr>
          <w:rFonts w:ascii="Arial" w:eastAsia="Times New Roman" w:hAnsi="Arial" w:cs="Arial"/>
          <w:sz w:val="18"/>
          <w:szCs w:val="18"/>
          <w:lang w:eastAsia="sk-SK"/>
        </w:rPr>
        <w:lastRenderedPageBreak/>
        <w:t xml:space="preserve">na základe žiadosti vyžadovať od </w:t>
      </w:r>
      <w:r w:rsidR="00DD40E0">
        <w:rPr>
          <w:rFonts w:ascii="Arial" w:eastAsia="Times New Roman" w:hAnsi="Arial" w:cs="Arial"/>
          <w:sz w:val="18"/>
          <w:szCs w:val="18"/>
          <w:lang w:eastAsia="sk-SK"/>
        </w:rPr>
        <w:t>SSE-MVE</w:t>
      </w:r>
      <w:r w:rsidRPr="00312709">
        <w:rPr>
          <w:rFonts w:ascii="Arial" w:eastAsia="Times New Roman" w:hAnsi="Arial" w:cs="Arial"/>
          <w:sz w:val="18"/>
          <w:szCs w:val="18"/>
          <w:lang w:eastAsia="sk-SK"/>
        </w:rPr>
        <w:t xml:space="preserve"> osobné údaje, ktoré sa jej týkajú a ktoré </w:t>
      </w:r>
      <w:r w:rsidR="00DD40E0">
        <w:rPr>
          <w:rFonts w:ascii="Arial" w:eastAsia="Times New Roman" w:hAnsi="Arial" w:cs="Arial"/>
          <w:sz w:val="18"/>
          <w:szCs w:val="18"/>
          <w:lang w:eastAsia="sk-SK"/>
        </w:rPr>
        <w:t>SSE-MVE</w:t>
      </w:r>
      <w:r w:rsidRPr="00312709">
        <w:rPr>
          <w:rFonts w:ascii="Arial" w:eastAsia="Times New Roman" w:hAnsi="Arial" w:cs="Arial"/>
          <w:sz w:val="18"/>
          <w:szCs w:val="18"/>
          <w:lang w:eastAsia="sk-SK"/>
        </w:rPr>
        <w:t xml:space="preserve"> poskytla, a ak je to technicky možné a ak sa spracúvanie vykonáva automatizovanými prostriedkami má zároveň aj právo preniesť tieto OÚ ďalšiemu prevádzkovateľovi; </w:t>
      </w:r>
    </w:p>
    <w:p w:rsidR="00B85AC9" w:rsidRPr="00312709" w:rsidRDefault="00B85AC9" w:rsidP="00B85AC9">
      <w:pPr>
        <w:pStyle w:val="Odsekzoznamu"/>
        <w:numPr>
          <w:ilvl w:val="0"/>
          <w:numId w:val="46"/>
        </w:numPr>
        <w:tabs>
          <w:tab w:val="clear" w:pos="720"/>
          <w:tab w:val="num" w:pos="0"/>
        </w:tabs>
        <w:ind w:left="0" w:hanging="284"/>
        <w:jc w:val="both"/>
        <w:rPr>
          <w:rFonts w:ascii="Arial" w:eastAsia="Times New Roman" w:hAnsi="Arial" w:cs="Arial"/>
          <w:sz w:val="18"/>
          <w:szCs w:val="18"/>
          <w:lang w:eastAsia="sk-SK"/>
        </w:rPr>
      </w:pPr>
      <w:r w:rsidRPr="00312709">
        <w:rPr>
          <w:rFonts w:ascii="Arial" w:eastAsia="Times New Roman" w:hAnsi="Arial" w:cs="Arial"/>
          <w:sz w:val="18"/>
          <w:szCs w:val="18"/>
          <w:lang w:eastAsia="sk-SK"/>
        </w:rPr>
        <w:t>z dôvodov týkajúcich sa jej konkrétnej situácie</w:t>
      </w:r>
      <w:r w:rsidR="00E112B6" w:rsidRPr="00312709">
        <w:rPr>
          <w:rFonts w:ascii="Arial" w:eastAsia="Times New Roman" w:hAnsi="Arial" w:cs="Arial"/>
          <w:sz w:val="18"/>
          <w:szCs w:val="18"/>
          <w:lang w:eastAsia="sk-SK"/>
        </w:rPr>
        <w:t>,</w:t>
      </w:r>
      <w:r w:rsidRPr="00312709">
        <w:rPr>
          <w:rFonts w:ascii="Arial" w:eastAsia="Times New Roman" w:hAnsi="Arial" w:cs="Arial"/>
          <w:sz w:val="18"/>
          <w:szCs w:val="18"/>
          <w:lang w:eastAsia="sk-SK"/>
        </w:rPr>
        <w:t xml:space="preserve"> </w:t>
      </w:r>
      <w:r w:rsidRPr="00312709">
        <w:rPr>
          <w:rFonts w:ascii="Arial" w:eastAsia="Times New Roman" w:hAnsi="Arial" w:cs="Arial"/>
          <w:b/>
          <w:bCs/>
          <w:sz w:val="18"/>
          <w:szCs w:val="18"/>
          <w:lang w:eastAsia="sk-SK"/>
        </w:rPr>
        <w:t>namietať proti spracúvaniu OÚ</w:t>
      </w:r>
      <w:r w:rsidRPr="00312709">
        <w:rPr>
          <w:rFonts w:ascii="Arial" w:eastAsia="Times New Roman" w:hAnsi="Arial" w:cs="Arial"/>
          <w:sz w:val="18"/>
          <w:szCs w:val="18"/>
          <w:lang w:eastAsia="sk-SK"/>
        </w:rPr>
        <w:t xml:space="preserve">, ktoré sa jej týka a ktoré je vykonávané buď (A) z dôvodu nevyhnutnosti splnenia úlohy vo verejnom záujme alebo (B) na základe oprávneného záujmu </w:t>
      </w:r>
      <w:r w:rsidR="00DD40E0">
        <w:rPr>
          <w:rFonts w:ascii="Arial" w:eastAsia="Times New Roman" w:hAnsi="Arial" w:cs="Arial"/>
          <w:sz w:val="18"/>
          <w:szCs w:val="18"/>
          <w:lang w:eastAsia="sk-SK"/>
        </w:rPr>
        <w:t>SSE-MVE</w:t>
      </w:r>
      <w:r w:rsidRPr="00312709">
        <w:rPr>
          <w:rFonts w:ascii="Arial" w:eastAsia="Times New Roman" w:hAnsi="Arial" w:cs="Arial"/>
          <w:sz w:val="18"/>
          <w:szCs w:val="18"/>
          <w:lang w:eastAsia="sk-SK"/>
        </w:rPr>
        <w:t xml:space="preserve"> ako prevádzkovateľa na spracúvaní OÚ, vrátane namietania proti profilovaniu založenému na uvedených právnych základoch (v prípadoch pokiaľ by </w:t>
      </w:r>
      <w:r w:rsidR="00DD40E0">
        <w:rPr>
          <w:rFonts w:ascii="Arial" w:eastAsia="Times New Roman" w:hAnsi="Arial" w:cs="Arial"/>
          <w:sz w:val="18"/>
          <w:szCs w:val="18"/>
          <w:lang w:eastAsia="sk-SK"/>
        </w:rPr>
        <w:t>SSE-MVE</w:t>
      </w:r>
      <w:r w:rsidRPr="00312709">
        <w:rPr>
          <w:rFonts w:ascii="Arial" w:eastAsia="Times New Roman" w:hAnsi="Arial" w:cs="Arial"/>
          <w:sz w:val="18"/>
          <w:szCs w:val="18"/>
          <w:lang w:eastAsia="sk-SK"/>
        </w:rPr>
        <w:t xml:space="preserve"> vykonávala na základe automatizovaného rozhodovania profilovanie); </w:t>
      </w:r>
      <w:r w:rsidR="00E112B6" w:rsidRPr="00312709">
        <w:rPr>
          <w:rFonts w:ascii="Arial" w:eastAsia="Times New Roman" w:hAnsi="Arial" w:cs="Arial"/>
          <w:sz w:val="18"/>
          <w:szCs w:val="18"/>
          <w:lang w:eastAsia="sk-SK"/>
        </w:rPr>
        <w:t>- platí iba pri právnom základe podľa čl. 6. ods. 1 písm. f) GDPR – oprávnený záujem;</w:t>
      </w:r>
    </w:p>
    <w:p w:rsidR="00B85AC9" w:rsidRPr="00312709" w:rsidRDefault="00B85AC9" w:rsidP="00B85AC9">
      <w:pPr>
        <w:pStyle w:val="Odsekzoznamu"/>
        <w:numPr>
          <w:ilvl w:val="0"/>
          <w:numId w:val="46"/>
        </w:numPr>
        <w:tabs>
          <w:tab w:val="clear" w:pos="720"/>
          <w:tab w:val="num" w:pos="0"/>
        </w:tabs>
        <w:ind w:left="0" w:hanging="284"/>
        <w:jc w:val="both"/>
        <w:rPr>
          <w:rFonts w:ascii="Arial" w:eastAsia="Times New Roman" w:hAnsi="Arial" w:cs="Arial"/>
          <w:sz w:val="18"/>
          <w:szCs w:val="18"/>
          <w:lang w:eastAsia="sk-SK"/>
        </w:rPr>
      </w:pPr>
      <w:r w:rsidRPr="00312709">
        <w:rPr>
          <w:rFonts w:ascii="Arial" w:eastAsia="Times New Roman" w:hAnsi="Arial" w:cs="Arial"/>
          <w:sz w:val="18"/>
          <w:szCs w:val="18"/>
          <w:lang w:eastAsia="sk-SK"/>
        </w:rPr>
        <w:t xml:space="preserve">podať návrh na začatie konania na Úrade na ochranu osobných údajov SR. </w:t>
      </w:r>
    </w:p>
    <w:p w:rsidR="00B85AC9" w:rsidRPr="00312709" w:rsidRDefault="00B85AC9" w:rsidP="00B85AC9">
      <w:pPr>
        <w:pStyle w:val="Zkladntext3"/>
        <w:shd w:val="clear" w:color="auto" w:fill="auto"/>
        <w:spacing w:line="240" w:lineRule="auto"/>
        <w:ind w:right="20" w:firstLine="0"/>
        <w:jc w:val="both"/>
        <w:rPr>
          <w:rFonts w:ascii="Arial" w:hAnsi="Arial" w:cs="Arial"/>
          <w:sz w:val="18"/>
          <w:szCs w:val="18"/>
        </w:rPr>
      </w:pPr>
      <w:bookmarkStart w:id="1" w:name="_Hlk14725675"/>
      <w:bookmarkEnd w:id="0"/>
    </w:p>
    <w:tbl>
      <w:tblPr>
        <w:tblStyle w:val="Mriekatabuky"/>
        <w:tblW w:w="9639" w:type="dxa"/>
        <w:tblInd w:w="-15" w:type="dxa"/>
        <w:tblLook w:val="04A0" w:firstRow="1" w:lastRow="0" w:firstColumn="1" w:lastColumn="0" w:noHBand="0" w:noVBand="1"/>
      </w:tblPr>
      <w:tblGrid>
        <w:gridCol w:w="9639"/>
      </w:tblGrid>
      <w:tr w:rsidR="00B85AC9" w:rsidRPr="00312709" w:rsidTr="000E2629">
        <w:trPr>
          <w:trHeight w:val="623"/>
        </w:trPr>
        <w:tc>
          <w:tcPr>
            <w:tcW w:w="9639" w:type="dxa"/>
            <w:tcBorders>
              <w:top w:val="single" w:sz="12" w:space="0" w:color="auto"/>
              <w:left w:val="single" w:sz="12" w:space="0" w:color="auto"/>
              <w:bottom w:val="single" w:sz="12" w:space="0" w:color="auto"/>
              <w:right w:val="single" w:sz="12" w:space="0" w:color="auto"/>
            </w:tcBorders>
          </w:tcPr>
          <w:p w:rsidR="00E112B6" w:rsidRPr="00312709" w:rsidRDefault="00B85AC9" w:rsidP="00C53631">
            <w:pPr>
              <w:jc w:val="center"/>
              <w:rPr>
                <w:rFonts w:ascii="Arial" w:eastAsia="Times New Roman" w:hAnsi="Arial" w:cs="Arial"/>
                <w:b/>
                <w:sz w:val="18"/>
                <w:szCs w:val="18"/>
                <w:lang w:eastAsia="sk-SK"/>
              </w:rPr>
            </w:pPr>
            <w:r w:rsidRPr="00312709">
              <w:rPr>
                <w:rFonts w:ascii="Arial" w:eastAsia="Times New Roman" w:hAnsi="Arial" w:cs="Arial"/>
                <w:b/>
                <w:sz w:val="18"/>
                <w:szCs w:val="18"/>
                <w:lang w:eastAsia="sk-SK"/>
              </w:rPr>
              <w:t>Právo namietať proti spracúvaniu osobných údajov</w:t>
            </w:r>
            <w:r w:rsidR="00E112B6" w:rsidRPr="00312709">
              <w:rPr>
                <w:rFonts w:ascii="Arial" w:eastAsia="Times New Roman" w:hAnsi="Arial" w:cs="Arial"/>
                <w:b/>
                <w:sz w:val="18"/>
                <w:szCs w:val="18"/>
                <w:lang w:eastAsia="sk-SK"/>
              </w:rPr>
              <w:t xml:space="preserve"> </w:t>
            </w:r>
          </w:p>
          <w:p w:rsidR="00B85AC9" w:rsidRPr="00312709" w:rsidRDefault="00E112B6" w:rsidP="00C53631">
            <w:pPr>
              <w:jc w:val="center"/>
              <w:rPr>
                <w:rFonts w:ascii="Arial" w:eastAsia="Times New Roman" w:hAnsi="Arial" w:cs="Arial"/>
                <w:b/>
                <w:sz w:val="18"/>
                <w:szCs w:val="18"/>
                <w:lang w:eastAsia="sk-SK"/>
              </w:rPr>
            </w:pPr>
            <w:r w:rsidRPr="00312709">
              <w:rPr>
                <w:rFonts w:ascii="Arial" w:eastAsia="Times New Roman" w:hAnsi="Arial" w:cs="Arial"/>
                <w:sz w:val="18"/>
                <w:szCs w:val="18"/>
                <w:lang w:eastAsia="sk-SK"/>
              </w:rPr>
              <w:t>platí iba pri právnom základe podľa čl. 6. ods. 1 písm. f) GDPR – oprávnený záujem</w:t>
            </w:r>
          </w:p>
          <w:p w:rsidR="00B85AC9" w:rsidRPr="00312709" w:rsidRDefault="00B85AC9" w:rsidP="00C53631">
            <w:pPr>
              <w:jc w:val="both"/>
              <w:rPr>
                <w:rFonts w:ascii="Arial" w:eastAsia="Times New Roman" w:hAnsi="Arial" w:cs="Arial"/>
                <w:sz w:val="18"/>
                <w:szCs w:val="18"/>
                <w:lang w:eastAsia="sk-SK"/>
              </w:rPr>
            </w:pPr>
          </w:p>
          <w:p w:rsidR="00B85AC9" w:rsidRPr="00312709" w:rsidRDefault="00B85AC9" w:rsidP="00C53631">
            <w:pPr>
              <w:jc w:val="both"/>
              <w:rPr>
                <w:rFonts w:ascii="Arial" w:eastAsia="Times New Roman" w:hAnsi="Arial" w:cs="Arial"/>
                <w:sz w:val="18"/>
                <w:szCs w:val="18"/>
                <w:lang w:eastAsia="sk-SK"/>
              </w:rPr>
            </w:pPr>
            <w:r w:rsidRPr="00312709">
              <w:rPr>
                <w:rFonts w:ascii="Arial" w:eastAsia="Times New Roman" w:hAnsi="Arial" w:cs="Arial"/>
                <w:sz w:val="18"/>
                <w:szCs w:val="18"/>
                <w:lang w:eastAsia="sk-SK"/>
              </w:rPr>
              <w:t>Proti spracúvaniu Vašich osobných údajov, ktoré je založené na našich oprávnených záujmoch, môžete kedykoľvek namietať, aj bez uvedenia dôvodov. Námietku musíme riadne posúdiť. Ak nepreukážeme, že máme na spracúvanie nevyhnutné oprávnené dôvody a že tieto prevažujú nad Vašimi záujmami, právami a slobodami, nebudeme Vaše osobné údaje ďalej spracúvať.</w:t>
            </w:r>
          </w:p>
          <w:p w:rsidR="00B85AC9" w:rsidRPr="00312709" w:rsidRDefault="00B85AC9" w:rsidP="00C53631">
            <w:pPr>
              <w:jc w:val="both"/>
              <w:rPr>
                <w:rFonts w:ascii="Arial" w:eastAsia="Times New Roman" w:hAnsi="Arial" w:cs="Arial"/>
                <w:sz w:val="18"/>
                <w:szCs w:val="18"/>
                <w:lang w:eastAsia="sk-SK"/>
              </w:rPr>
            </w:pPr>
          </w:p>
          <w:p w:rsidR="00B85AC9" w:rsidRPr="00312709" w:rsidRDefault="00B85AC9" w:rsidP="00747A36">
            <w:pPr>
              <w:jc w:val="both"/>
              <w:rPr>
                <w:rFonts w:ascii="Arial" w:eastAsia="Times New Roman" w:hAnsi="Arial" w:cs="Arial"/>
                <w:sz w:val="18"/>
                <w:szCs w:val="18"/>
                <w:lang w:eastAsia="sk-SK"/>
              </w:rPr>
            </w:pPr>
            <w:r w:rsidRPr="00312709">
              <w:rPr>
                <w:rFonts w:ascii="Arial" w:eastAsia="Times New Roman" w:hAnsi="Arial" w:cs="Arial"/>
                <w:sz w:val="18"/>
                <w:szCs w:val="18"/>
                <w:lang w:eastAsia="sk-SK"/>
              </w:rPr>
              <w:t xml:space="preserve">Vašu námietku môžete poslať na: </w:t>
            </w:r>
            <w:r w:rsidR="00747A36">
              <w:rPr>
                <w:rFonts w:ascii="Arial" w:eastAsia="Times New Roman" w:hAnsi="Arial" w:cs="Arial"/>
                <w:b/>
                <w:bCs/>
                <w:sz w:val="18"/>
                <w:szCs w:val="18"/>
                <w:lang w:eastAsia="sk-SK"/>
              </w:rPr>
              <w:t>SSE - MVE, s.r.o.</w:t>
            </w:r>
            <w:r w:rsidRPr="00312709">
              <w:rPr>
                <w:rFonts w:ascii="Arial" w:eastAsia="Times New Roman" w:hAnsi="Arial" w:cs="Arial"/>
                <w:b/>
                <w:bCs/>
                <w:sz w:val="18"/>
                <w:szCs w:val="18"/>
                <w:lang w:eastAsia="sk-SK"/>
              </w:rPr>
              <w:t>,</w:t>
            </w:r>
            <w:r w:rsidRPr="00312709">
              <w:rPr>
                <w:rFonts w:ascii="Arial" w:eastAsia="Times New Roman" w:hAnsi="Arial" w:cs="Arial"/>
                <w:sz w:val="18"/>
                <w:szCs w:val="18"/>
                <w:lang w:eastAsia="sk-SK"/>
              </w:rPr>
              <w:t xml:space="preserve"> , so sídlom Pri Rajčianke  8591/4B, 010 47 Žilina</w:t>
            </w:r>
            <w:r w:rsidRPr="00312709">
              <w:rPr>
                <w:rFonts w:ascii="Arial" w:hAnsi="Arial" w:cs="Arial"/>
                <w:sz w:val="18"/>
                <w:szCs w:val="18"/>
              </w:rPr>
              <w:t xml:space="preserve"> </w:t>
            </w:r>
            <w:r w:rsidRPr="00312709">
              <w:rPr>
                <w:rFonts w:ascii="Arial" w:eastAsia="Times New Roman" w:hAnsi="Arial" w:cs="Arial"/>
                <w:sz w:val="18"/>
                <w:szCs w:val="18"/>
                <w:lang w:eastAsia="sk-SK"/>
              </w:rPr>
              <w:t xml:space="preserve"> </w:t>
            </w:r>
            <w:r w:rsidRPr="00312709">
              <w:rPr>
                <w:rFonts w:ascii="Arial" w:eastAsia="Times New Roman" w:hAnsi="Arial" w:cs="Arial"/>
                <w:b/>
                <w:bCs/>
                <w:sz w:val="18"/>
                <w:szCs w:val="18"/>
                <w:lang w:eastAsia="sk-SK"/>
              </w:rPr>
              <w:t xml:space="preserve">. </w:t>
            </w:r>
          </w:p>
        </w:tc>
      </w:tr>
    </w:tbl>
    <w:p w:rsidR="00B85AC9" w:rsidRPr="00312709" w:rsidRDefault="00B85AC9" w:rsidP="00B85AC9">
      <w:pPr>
        <w:ind w:left="-567"/>
        <w:jc w:val="both"/>
        <w:rPr>
          <w:rFonts w:ascii="Arial" w:eastAsia="Times New Roman" w:hAnsi="Arial" w:cs="Arial"/>
          <w:b/>
          <w:bCs/>
          <w:sz w:val="18"/>
          <w:szCs w:val="18"/>
          <w:lang w:eastAsia="sk-SK"/>
        </w:rPr>
      </w:pPr>
    </w:p>
    <w:p w:rsidR="00C27089" w:rsidRDefault="00B85AC9" w:rsidP="00B826AD">
      <w:pPr>
        <w:ind w:left="-567"/>
        <w:jc w:val="both"/>
        <w:rPr>
          <w:rFonts w:ascii="Arial" w:eastAsia="Times New Roman" w:hAnsi="Arial" w:cs="Arial"/>
          <w:b/>
          <w:bCs/>
          <w:sz w:val="18"/>
          <w:szCs w:val="18"/>
          <w:lang w:eastAsia="sk-SK"/>
        </w:rPr>
      </w:pPr>
      <w:r w:rsidRPr="00312709">
        <w:rPr>
          <w:rFonts w:ascii="Arial" w:eastAsia="Times New Roman" w:hAnsi="Arial" w:cs="Arial"/>
          <w:b/>
          <w:bCs/>
          <w:sz w:val="18"/>
          <w:szCs w:val="18"/>
          <w:lang w:eastAsia="sk-SK"/>
        </w:rPr>
        <w:t>, Žiadosti v súvislosti s vyššie uvedenými právami je dotknutá osoba oprávnená uplatniť formou doporučeného listu doručeného prevádzkovateľovi</w:t>
      </w:r>
      <w:bookmarkEnd w:id="1"/>
      <w:r w:rsidRPr="00312709">
        <w:rPr>
          <w:rFonts w:ascii="Arial" w:eastAsia="Times New Roman" w:hAnsi="Arial" w:cs="Arial"/>
          <w:b/>
          <w:bCs/>
          <w:sz w:val="18"/>
          <w:szCs w:val="18"/>
          <w:lang w:eastAsia="sk-SK"/>
        </w:rPr>
        <w:t>.</w:t>
      </w:r>
      <w:r w:rsidR="007C575A" w:rsidRPr="00312709">
        <w:rPr>
          <w:rFonts w:ascii="Arial" w:eastAsia="Times New Roman" w:hAnsi="Arial" w:cs="Arial"/>
          <w:b/>
          <w:bCs/>
          <w:sz w:val="18"/>
          <w:szCs w:val="18"/>
          <w:lang w:eastAsia="sk-SK"/>
        </w:rPr>
        <w:t xml:space="preserve"> </w:t>
      </w:r>
    </w:p>
    <w:p w:rsidR="00C27089" w:rsidRDefault="00C27089" w:rsidP="00B826AD">
      <w:pPr>
        <w:ind w:left="-567"/>
        <w:jc w:val="both"/>
        <w:rPr>
          <w:rFonts w:ascii="Arial" w:eastAsia="Times New Roman" w:hAnsi="Arial" w:cs="Arial"/>
          <w:b/>
          <w:bCs/>
          <w:sz w:val="18"/>
          <w:szCs w:val="18"/>
          <w:lang w:eastAsia="sk-SK"/>
        </w:rPr>
      </w:pPr>
    </w:p>
    <w:p w:rsidR="00C27089" w:rsidRDefault="00B85AC9" w:rsidP="00B826AD">
      <w:pPr>
        <w:ind w:left="-567"/>
        <w:jc w:val="both"/>
        <w:rPr>
          <w:rFonts w:ascii="Arial" w:eastAsia="Times New Roman" w:hAnsi="Arial" w:cs="Arial"/>
          <w:sz w:val="18"/>
          <w:szCs w:val="18"/>
          <w:lang w:eastAsia="sk-SK"/>
        </w:rPr>
      </w:pPr>
      <w:r w:rsidRPr="00312709">
        <w:rPr>
          <w:rFonts w:ascii="Arial" w:eastAsia="Times New Roman" w:hAnsi="Arial" w:cs="Arial"/>
          <w:sz w:val="18"/>
          <w:szCs w:val="18"/>
          <w:lang w:eastAsia="sk-SK"/>
        </w:rPr>
        <w:t>Odpovede na uvedené žiadosti dotknutej osoby alebo opatrenia prijaté na základe týchto žiadostí sa poskytujú bezodplatne.</w:t>
      </w:r>
      <w:r w:rsidR="007C575A" w:rsidRPr="00312709">
        <w:rPr>
          <w:rFonts w:ascii="Arial" w:eastAsia="Times New Roman" w:hAnsi="Arial" w:cs="Arial"/>
          <w:sz w:val="18"/>
          <w:szCs w:val="18"/>
          <w:lang w:eastAsia="sk-SK"/>
        </w:rPr>
        <w:t xml:space="preserve"> </w:t>
      </w:r>
      <w:r w:rsidRPr="00312709">
        <w:rPr>
          <w:rFonts w:ascii="Arial" w:eastAsia="Times New Roman" w:hAnsi="Arial" w:cs="Arial"/>
          <w:sz w:val="18"/>
          <w:szCs w:val="18"/>
          <w:lang w:eastAsia="sk-SK"/>
        </w:rPr>
        <w:t xml:space="preserve">Ak je žiadosť dotknutej osoby zjavne neopodstatnená alebo neprimeraná, najmä pre jej opakujúcu sa povahu (opakovaná žiadosť), </w:t>
      </w:r>
      <w:r w:rsidR="00DD40E0">
        <w:rPr>
          <w:rFonts w:ascii="Arial" w:eastAsia="Times New Roman" w:hAnsi="Arial" w:cs="Arial"/>
          <w:sz w:val="18"/>
          <w:szCs w:val="18"/>
          <w:lang w:eastAsia="sk-SK"/>
        </w:rPr>
        <w:t>SSE-MVE</w:t>
      </w:r>
      <w:r w:rsidRPr="00312709">
        <w:rPr>
          <w:rFonts w:ascii="Arial" w:eastAsia="Times New Roman" w:hAnsi="Arial" w:cs="Arial"/>
          <w:sz w:val="18"/>
          <w:szCs w:val="18"/>
          <w:lang w:eastAsia="sk-SK"/>
        </w:rPr>
        <w:t xml:space="preserve"> má právo účtovať si poplatok zohľadňujúci jej administratívne náklady na poskytnutie informácií alebo primeraný poplatok zohľadňujúci jej administratívne náklady na oznámenie, resp.  na uskutočnenie požadovaného opatrenia alebo má právo odmietnuť na základe takejto žiadosti konať. </w:t>
      </w:r>
      <w:r w:rsidR="00825664" w:rsidRPr="00312709">
        <w:rPr>
          <w:rFonts w:ascii="Arial" w:eastAsia="Times New Roman" w:hAnsi="Arial" w:cs="Arial"/>
          <w:sz w:val="18"/>
          <w:szCs w:val="18"/>
          <w:lang w:eastAsia="sk-SK"/>
        </w:rPr>
        <w:t xml:space="preserve"> </w:t>
      </w:r>
      <w:r w:rsidRPr="00312709">
        <w:rPr>
          <w:rFonts w:ascii="Arial" w:eastAsia="Times New Roman" w:hAnsi="Arial" w:cs="Arial"/>
          <w:sz w:val="18"/>
          <w:szCs w:val="18"/>
          <w:lang w:eastAsia="sk-SK"/>
        </w:rPr>
        <w:t xml:space="preserve">V prípade pochybností o dodržiavaní povinností súvisiacich so spracúvaním osobných údajov sa môžete obrátiť so sťažnosťou na Úrad na ochranu osobných údajov Slovenskej republiky, so sídlom Hraničná 12, 820 07 Bratislava 27, e-mail: statny.dozor@pdp.gov.sk, www: </w:t>
      </w:r>
      <w:hyperlink r:id="rId11" w:history="1">
        <w:r w:rsidR="00825664" w:rsidRPr="00312709">
          <w:rPr>
            <w:rStyle w:val="Hypertextovprepojenie"/>
            <w:rFonts w:ascii="Arial" w:eastAsia="Times New Roman" w:hAnsi="Arial" w:cs="Arial"/>
            <w:sz w:val="18"/>
            <w:szCs w:val="18"/>
            <w:lang w:eastAsia="sk-SK"/>
          </w:rPr>
          <w:t>https://dataprotection.gov.sk/</w:t>
        </w:r>
      </w:hyperlink>
      <w:r w:rsidRPr="00312709">
        <w:rPr>
          <w:rFonts w:ascii="Arial" w:eastAsia="Times New Roman" w:hAnsi="Arial" w:cs="Arial"/>
          <w:sz w:val="18"/>
          <w:szCs w:val="18"/>
          <w:lang w:eastAsia="sk-SK"/>
        </w:rPr>
        <w:t>.</w:t>
      </w:r>
      <w:r w:rsidR="00825664" w:rsidRPr="00312709">
        <w:rPr>
          <w:rFonts w:ascii="Arial" w:eastAsia="Times New Roman" w:hAnsi="Arial" w:cs="Arial"/>
          <w:sz w:val="18"/>
          <w:szCs w:val="18"/>
          <w:lang w:eastAsia="sk-SK"/>
        </w:rPr>
        <w:t xml:space="preserve"> </w:t>
      </w:r>
    </w:p>
    <w:p w:rsidR="00C27089" w:rsidRDefault="00C27089" w:rsidP="00B826AD">
      <w:pPr>
        <w:ind w:left="-567"/>
        <w:jc w:val="both"/>
        <w:rPr>
          <w:rFonts w:ascii="Arial" w:eastAsia="Times New Roman" w:hAnsi="Arial" w:cs="Arial"/>
          <w:sz w:val="18"/>
          <w:szCs w:val="18"/>
          <w:lang w:eastAsia="sk-SK"/>
        </w:rPr>
      </w:pPr>
    </w:p>
    <w:p w:rsidR="00B47B5E" w:rsidRPr="00312709" w:rsidRDefault="00B47B5E" w:rsidP="007C575A">
      <w:pPr>
        <w:ind w:left="-567"/>
        <w:jc w:val="both"/>
        <w:rPr>
          <w:rFonts w:ascii="Arial" w:hAnsi="Arial" w:cs="Arial"/>
          <w:sz w:val="18"/>
          <w:szCs w:val="18"/>
        </w:rPr>
      </w:pPr>
    </w:p>
    <w:p w:rsidR="00516C47" w:rsidRPr="00312709" w:rsidRDefault="00516C47" w:rsidP="00093257">
      <w:pPr>
        <w:ind w:left="-567"/>
        <w:jc w:val="both"/>
        <w:rPr>
          <w:rFonts w:ascii="Arial" w:hAnsi="Arial" w:cs="Arial"/>
          <w:sz w:val="18"/>
          <w:szCs w:val="18"/>
        </w:rPr>
      </w:pPr>
    </w:p>
    <w:p w:rsidR="00516C47" w:rsidRPr="00312709" w:rsidRDefault="00516C47" w:rsidP="00093257">
      <w:pPr>
        <w:ind w:left="-567"/>
        <w:jc w:val="both"/>
        <w:rPr>
          <w:rFonts w:ascii="Arial" w:hAnsi="Arial" w:cs="Arial"/>
          <w:sz w:val="18"/>
          <w:szCs w:val="18"/>
        </w:rPr>
      </w:pPr>
    </w:p>
    <w:p w:rsidR="00093257" w:rsidRDefault="00093257" w:rsidP="00093257">
      <w:pPr>
        <w:ind w:left="-567"/>
        <w:jc w:val="both"/>
        <w:rPr>
          <w:rFonts w:ascii="Arial" w:hAnsi="Arial" w:cs="Arial"/>
          <w:sz w:val="16"/>
          <w:szCs w:val="16"/>
        </w:rPr>
      </w:pPr>
    </w:p>
    <w:p w:rsidR="00DC6CD0" w:rsidRPr="00093257" w:rsidRDefault="00DC6CD0" w:rsidP="00093257">
      <w:pPr>
        <w:ind w:left="-567"/>
        <w:jc w:val="both"/>
        <w:rPr>
          <w:rFonts w:ascii="Arial" w:hAnsi="Arial" w:cs="Arial"/>
          <w:sz w:val="16"/>
          <w:szCs w:val="16"/>
        </w:rPr>
      </w:pPr>
    </w:p>
    <w:sectPr w:rsidR="00DC6CD0" w:rsidRPr="00093257" w:rsidSect="00213B06">
      <w:headerReference w:type="even" r:id="rId12"/>
      <w:headerReference w:type="default" r:id="rId13"/>
      <w:footerReference w:type="even" r:id="rId14"/>
      <w:footerReference w:type="default" r:id="rId15"/>
      <w:headerReference w:type="first" r:id="rId16"/>
      <w:footerReference w:type="first" r:id="rId17"/>
      <w:pgSz w:w="11900" w:h="16840"/>
      <w:pgMar w:top="238" w:right="851" w:bottom="1985" w:left="1134" w:header="1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70CEC" w:rsidRDefault="00A70CEC" w:rsidP="001F1D9E">
      <w:r>
        <w:separator/>
      </w:r>
    </w:p>
  </w:endnote>
  <w:endnote w:type="continuationSeparator" w:id="0">
    <w:p w:rsidR="00A70CEC" w:rsidRDefault="00A70CEC" w:rsidP="001F1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NeoSansW1G-Regular">
    <w:altName w:val="Segoe Script"/>
    <w:panose1 w:val="020B0604020202020204"/>
    <w:charset w:val="00"/>
    <w:family w:val="auto"/>
    <w:pitch w:val="variable"/>
    <w:sig w:usb0="00000001" w:usb1="00000040" w:usb2="00000000" w:usb3="00000000" w:csb0="0000009F" w:csb1="00000000"/>
  </w:font>
  <w:font w:name="NeoSansW1G-Medium">
    <w:altName w:val="Verdana"/>
    <w:panose1 w:val="020B0604020202020204"/>
    <w:charset w:val="00"/>
    <w:family w:val="auto"/>
    <w:pitch w:val="variable"/>
    <w:sig w:usb0="00000001" w:usb1="00000040" w:usb2="00000000" w:usb3="00000000" w:csb0="0000009F" w:csb1="00000000"/>
  </w:font>
  <w:font w:name="MinionPro-Regular">
    <w:altName w:val="Cambria Math"/>
    <w:panose1 w:val="020B0604020202020204"/>
    <w:charset w:val="00"/>
    <w:family w:val="auto"/>
    <w:pitch w:val="variable"/>
    <w:sig w:usb0="00000001" w:usb1="00000001" w:usb2="00000000" w:usb3="00000000" w:csb0="0000019F" w:csb1="00000000"/>
  </w:font>
  <w:font w:name="Iskoola Pota">
    <w:panose1 w:val="020B0502040204020203"/>
    <w:charset w:val="00"/>
    <w:family w:val="swiss"/>
    <w:pitch w:val="variable"/>
    <w:sig w:usb0="00000003" w:usb1="00000000" w:usb2="000002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1D42" w:rsidRDefault="00761D4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675E" w:rsidRPr="00E46C05" w:rsidRDefault="005F675E" w:rsidP="005F675E">
    <w:pPr>
      <w:pStyle w:val="Pta"/>
      <w:spacing w:line="276" w:lineRule="auto"/>
      <w:ind w:right="-2"/>
      <w:jc w:val="both"/>
      <w:rPr>
        <w:rFonts w:cs="Arial"/>
        <w:noProof/>
        <w:color w:val="A6A6A6"/>
        <w:sz w:val="16"/>
        <w:szCs w:val="16"/>
      </w:rPr>
    </w:pPr>
    <w:r w:rsidRPr="00E46C05">
      <w:rPr>
        <w:rFonts w:cs="Arial"/>
        <w:b/>
        <w:noProof/>
        <w:color w:val="A6A6A6"/>
        <w:sz w:val="16"/>
        <w:szCs w:val="16"/>
      </w:rPr>
      <w:t>IČO:</w:t>
    </w:r>
    <w:r w:rsidRPr="00E46C05">
      <w:rPr>
        <w:rFonts w:cs="Arial"/>
        <w:noProof/>
        <w:color w:val="A6A6A6"/>
        <w:sz w:val="16"/>
        <w:szCs w:val="16"/>
      </w:rPr>
      <w:t xml:space="preserve"> 51 865 599  </w:t>
    </w:r>
    <w:r w:rsidRPr="00E46C05">
      <w:rPr>
        <w:rFonts w:cs="Arial"/>
        <w:b/>
        <w:noProof/>
        <w:color w:val="A6A6A6"/>
        <w:sz w:val="16"/>
        <w:szCs w:val="16"/>
      </w:rPr>
      <w:t>IČ DPH:</w:t>
    </w:r>
    <w:r w:rsidRPr="00E46C05">
      <w:rPr>
        <w:rFonts w:cs="Arial"/>
        <w:noProof/>
        <w:color w:val="A6A6A6"/>
        <w:sz w:val="16"/>
        <w:szCs w:val="16"/>
      </w:rPr>
      <w:t xml:space="preserve"> SK2120814630   </w:t>
    </w:r>
    <w:r w:rsidRPr="00E46C05">
      <w:rPr>
        <w:rFonts w:cs="Arial"/>
        <w:b/>
        <w:noProof/>
        <w:color w:val="A6A6A6"/>
        <w:sz w:val="16"/>
        <w:szCs w:val="16"/>
      </w:rPr>
      <w:t>DIČ:</w:t>
    </w:r>
    <w:r w:rsidRPr="00E46C05">
      <w:rPr>
        <w:rFonts w:cs="Arial"/>
        <w:noProof/>
        <w:color w:val="A6A6A6"/>
        <w:sz w:val="16"/>
        <w:szCs w:val="16"/>
      </w:rPr>
      <w:t xml:space="preserve"> 2120814630      </w:t>
    </w:r>
    <w:r w:rsidRPr="00E46C05">
      <w:rPr>
        <w:rFonts w:cs="Arial"/>
        <w:b/>
        <w:noProof/>
        <w:color w:val="A6A6A6"/>
        <w:sz w:val="16"/>
        <w:szCs w:val="16"/>
      </w:rPr>
      <w:t>IBAN:</w:t>
    </w:r>
    <w:r w:rsidRPr="00E46C05">
      <w:rPr>
        <w:rFonts w:cs="Arial"/>
        <w:noProof/>
        <w:color w:val="A6A6A6"/>
        <w:sz w:val="16"/>
        <w:szCs w:val="16"/>
      </w:rPr>
      <w:t xml:space="preserve"> </w:t>
    </w:r>
    <w:r w:rsidRPr="00E46C05">
      <w:rPr>
        <w:rFonts w:cs="Arial"/>
        <w:bCs/>
        <w:noProof/>
        <w:color w:val="A6A6A6"/>
        <w:sz w:val="16"/>
        <w:szCs w:val="16"/>
      </w:rPr>
      <w:t xml:space="preserve">SK71 </w:t>
    </w:r>
    <w:hyperlink r:id="rId1" w:history="1">
      <w:r w:rsidRPr="00E46C05">
        <w:rPr>
          <w:rStyle w:val="Hypertextovprepojenie"/>
          <w:rFonts w:cs="Arial"/>
          <w:noProof/>
          <w:color w:val="A6A6A6"/>
          <w:sz w:val="16"/>
          <w:szCs w:val="16"/>
        </w:rPr>
        <w:t>0200 0000 0000 0395</w:t>
      </w:r>
    </w:hyperlink>
    <w:r w:rsidRPr="00E46C05">
      <w:rPr>
        <w:rFonts w:cs="Arial"/>
        <w:bCs/>
        <w:noProof/>
        <w:color w:val="A6A6A6"/>
        <w:sz w:val="16"/>
        <w:szCs w:val="16"/>
      </w:rPr>
      <w:t xml:space="preserve"> 9858</w:t>
    </w:r>
    <w:r w:rsidRPr="00E46C05">
      <w:rPr>
        <w:b/>
        <w:bCs/>
        <w:noProof/>
        <w:color w:val="A6A6A6"/>
        <w:sz w:val="16"/>
        <w:szCs w:val="16"/>
      </w:rPr>
      <w:t xml:space="preserve">      </w:t>
    </w:r>
    <w:r w:rsidRPr="00E46C05">
      <w:rPr>
        <w:rFonts w:cs="Arial"/>
        <w:b/>
        <w:noProof/>
        <w:color w:val="A6A6A6"/>
        <w:sz w:val="16"/>
        <w:szCs w:val="16"/>
      </w:rPr>
      <w:t xml:space="preserve">BIC: </w:t>
    </w:r>
    <w:r w:rsidRPr="00E46C05">
      <w:rPr>
        <w:rFonts w:cs="Arial"/>
        <w:bCs/>
        <w:noProof/>
        <w:color w:val="A6A6A6"/>
        <w:sz w:val="16"/>
        <w:szCs w:val="16"/>
      </w:rPr>
      <w:t>SUBASKBX</w:t>
    </w:r>
  </w:p>
  <w:p w:rsidR="005F675E" w:rsidRDefault="005F675E" w:rsidP="005F675E">
    <w:pPr>
      <w:pStyle w:val="Pta"/>
      <w:spacing w:line="276" w:lineRule="auto"/>
      <w:ind w:right="-2"/>
      <w:jc w:val="both"/>
      <w:rPr>
        <w:rFonts w:cs="Arial"/>
        <w:b/>
        <w:noProof/>
        <w:color w:val="A6A6A6"/>
        <w:sz w:val="16"/>
        <w:szCs w:val="16"/>
      </w:rPr>
    </w:pPr>
  </w:p>
  <w:p w:rsidR="005F675E" w:rsidRPr="00E46C05" w:rsidRDefault="005F675E" w:rsidP="005F675E">
    <w:pPr>
      <w:pStyle w:val="Pta"/>
      <w:spacing w:line="276" w:lineRule="auto"/>
      <w:ind w:right="-2"/>
      <w:jc w:val="both"/>
      <w:rPr>
        <w:rFonts w:cs="Arial"/>
        <w:noProof/>
        <w:color w:val="A6A6A6"/>
        <w:sz w:val="16"/>
        <w:szCs w:val="16"/>
      </w:rPr>
    </w:pPr>
    <w:r w:rsidRPr="00E46C05">
      <w:rPr>
        <w:rFonts w:cs="Arial"/>
        <w:b/>
        <w:noProof/>
        <w:color w:val="A6A6A6"/>
        <w:sz w:val="16"/>
        <w:szCs w:val="16"/>
      </w:rPr>
      <w:t>SSE – MVE, s.r.o.</w:t>
    </w:r>
    <w:r w:rsidRPr="00E46C05">
      <w:rPr>
        <w:rFonts w:cs="Arial"/>
        <w:noProof/>
        <w:color w:val="A6A6A6"/>
        <w:sz w:val="16"/>
        <w:szCs w:val="16"/>
      </w:rPr>
      <w:t xml:space="preserve"> je zapísaná v obchodnom registri Okresného súdu Žilina, oddiel: Sro, vložka číslo 70582/L</w:t>
    </w:r>
  </w:p>
  <w:p w:rsidR="005F675E" w:rsidRPr="00E46C05" w:rsidRDefault="005F675E" w:rsidP="005F675E">
    <w:pPr>
      <w:pStyle w:val="Pta"/>
      <w:ind w:left="851" w:right="1127"/>
      <w:jc w:val="both"/>
      <w:rPr>
        <w:rFonts w:cs="Arial"/>
        <w:noProof/>
        <w:color w:val="A6A6A6"/>
        <w:sz w:val="14"/>
        <w:szCs w:val="14"/>
      </w:rPr>
    </w:pPr>
  </w:p>
  <w:p w:rsidR="005F675E" w:rsidRPr="00E46C05" w:rsidRDefault="005F675E" w:rsidP="005F675E">
    <w:pPr>
      <w:pStyle w:val="Pta"/>
      <w:ind w:right="1127"/>
      <w:rPr>
        <w:rFonts w:cs="Arial"/>
        <w:noProof/>
        <w:color w:val="A6A6A6"/>
        <w:sz w:val="16"/>
        <w:szCs w:val="16"/>
      </w:rPr>
    </w:pPr>
    <w:r w:rsidRPr="00E46C05">
      <w:rPr>
        <w:rFonts w:cs="Arial"/>
        <w:b/>
        <w:noProof/>
        <w:color w:val="A6A6A6"/>
        <w:sz w:val="18"/>
        <w:szCs w:val="18"/>
      </w:rPr>
      <w:sym w:font="Wingdings" w:char="F02A"/>
    </w:r>
    <w:r w:rsidRPr="00E46C05">
      <w:rPr>
        <w:rFonts w:cs="Arial"/>
        <w:b/>
        <w:noProof/>
        <w:color w:val="A6A6A6"/>
        <w:sz w:val="18"/>
        <w:szCs w:val="18"/>
      </w:rPr>
      <w:t xml:space="preserve">  </w:t>
    </w:r>
    <w:r w:rsidRPr="00E46C05">
      <w:rPr>
        <w:rFonts w:cs="Arial"/>
        <w:b/>
        <w:noProof/>
        <w:color w:val="A6A6A6"/>
        <w:sz w:val="16"/>
        <w:szCs w:val="16"/>
      </w:rPr>
      <w:t>SSE – MVE, s.r.o., Pri Rajčianke 8591/4B, 010 47 Žilina</w:t>
    </w:r>
  </w:p>
  <w:p w:rsidR="005F675E" w:rsidRDefault="005F675E">
    <w:pPr>
      <w:pStyle w:val="Pta"/>
    </w:pPr>
  </w:p>
  <w:p w:rsidR="00C53631" w:rsidRDefault="00C5363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1D42" w:rsidRDefault="00761D4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70CEC" w:rsidRDefault="00A70CEC" w:rsidP="001F1D9E">
      <w:r>
        <w:separator/>
      </w:r>
    </w:p>
  </w:footnote>
  <w:footnote w:type="continuationSeparator" w:id="0">
    <w:p w:rsidR="00A70CEC" w:rsidRDefault="00A70CEC" w:rsidP="001F1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1D42" w:rsidRDefault="00761D4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3631" w:rsidRDefault="00213B06" w:rsidP="00251132">
    <w:pPr>
      <w:tabs>
        <w:tab w:val="left" w:pos="1277"/>
      </w:tabs>
    </w:pPr>
    <w:r>
      <w:rPr>
        <w:noProof/>
        <w:lang w:eastAsia="sk-SK"/>
      </w:rPr>
      <w:drawing>
        <wp:inline distT="0" distB="0" distL="0" distR="0" wp14:anchorId="65583848" wp14:editId="4A0D8346">
          <wp:extent cx="963295" cy="621030"/>
          <wp:effectExtent l="0" t="0" r="8255" b="7620"/>
          <wp:docPr id="1" name="Obrázok 1" descr="C:\Users\10660\Pictures\MV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6" descr="C:\Users\10660\Pictures\MVE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295" cy="62103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1D42" w:rsidRDefault="00761D4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0021D"/>
    <w:multiLevelType w:val="multilevel"/>
    <w:tmpl w:val="89086796"/>
    <w:numStyleLink w:val="121"/>
  </w:abstractNum>
  <w:abstractNum w:abstractNumId="1" w15:restartNumberingAfterBreak="0">
    <w:nsid w:val="0B7A7C40"/>
    <w:multiLevelType w:val="multilevel"/>
    <w:tmpl w:val="87BE016C"/>
    <w:lvl w:ilvl="0">
      <w:start w:val="4"/>
      <w:numFmt w:val="decimal"/>
      <w:lvlText w:val="%1)"/>
      <w:lvlJc w:val="left"/>
      <w:pPr>
        <w:tabs>
          <w:tab w:val="num" w:pos="720"/>
        </w:tabs>
        <w:ind w:left="720" w:hanging="360"/>
      </w:pPr>
      <w:rPr>
        <w:rFonts w:hint="default"/>
        <w:sz w:val="16"/>
        <w:szCs w:val="16"/>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00F24"/>
    <w:multiLevelType w:val="multilevel"/>
    <w:tmpl w:val="2A30FCD6"/>
    <w:styleLink w:val="aaa"/>
    <w:lvl w:ilvl="0">
      <w:start w:val="1"/>
      <w:numFmt w:val="lowerLetter"/>
      <w:lvlText w:val="%1)"/>
      <w:lvlJc w:val="left"/>
      <w:pPr>
        <w:ind w:left="953" w:hanging="358"/>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16F30C99"/>
    <w:multiLevelType w:val="multilevel"/>
    <w:tmpl w:val="B39A989C"/>
    <w:numStyleLink w:val="161"/>
  </w:abstractNum>
  <w:abstractNum w:abstractNumId="4" w15:restartNumberingAfterBreak="0">
    <w:nsid w:val="17280462"/>
    <w:multiLevelType w:val="hybridMultilevel"/>
    <w:tmpl w:val="1BE0C988"/>
    <w:lvl w:ilvl="0" w:tplc="DC14ABB6">
      <w:start w:val="1"/>
      <w:numFmt w:val="bullet"/>
      <w:pStyle w:val="Textodrazka"/>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87D2347"/>
    <w:multiLevelType w:val="multilevel"/>
    <w:tmpl w:val="2D4063C2"/>
    <w:numStyleLink w:val="151"/>
  </w:abstractNum>
  <w:abstractNum w:abstractNumId="6" w15:restartNumberingAfterBreak="0">
    <w:nsid w:val="18D43349"/>
    <w:multiLevelType w:val="multilevel"/>
    <w:tmpl w:val="C9B0FFC8"/>
    <w:styleLink w:val="aa"/>
    <w:lvl w:ilvl="0">
      <w:start w:val="1"/>
      <w:numFmt w:val="lowerLetter"/>
      <w:lvlText w:val="%1)"/>
      <w:lvlJc w:val="left"/>
      <w:pPr>
        <w:ind w:left="720" w:hanging="36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7" w15:restartNumberingAfterBreak="0">
    <w:nsid w:val="1A59094C"/>
    <w:multiLevelType w:val="hybridMultilevel"/>
    <w:tmpl w:val="36A00690"/>
    <w:lvl w:ilvl="0" w:tplc="EB70D2F2">
      <w:start w:val="1"/>
      <w:numFmt w:val="bullet"/>
      <w:pStyle w:val="61pododsek"/>
      <w:lvlText w:val=""/>
      <w:lvlJc w:val="left"/>
      <w:pPr>
        <w:ind w:left="720" w:hanging="360"/>
      </w:pPr>
      <w:rPr>
        <w:rFonts w:ascii="Symbol" w:hAnsi="Symbol" w:hint="default"/>
      </w:rPr>
    </w:lvl>
    <w:lvl w:ilvl="1" w:tplc="039CB9CC" w:tentative="1">
      <w:start w:val="1"/>
      <w:numFmt w:val="bullet"/>
      <w:lvlText w:val="o"/>
      <w:lvlJc w:val="left"/>
      <w:pPr>
        <w:ind w:left="1440" w:hanging="360"/>
      </w:pPr>
      <w:rPr>
        <w:rFonts w:ascii="Courier New" w:hAnsi="Courier New" w:hint="default"/>
      </w:rPr>
    </w:lvl>
    <w:lvl w:ilvl="2" w:tplc="5C5E1B3E" w:tentative="1">
      <w:start w:val="1"/>
      <w:numFmt w:val="bullet"/>
      <w:lvlText w:val=""/>
      <w:lvlJc w:val="left"/>
      <w:pPr>
        <w:ind w:left="2160" w:hanging="360"/>
      </w:pPr>
      <w:rPr>
        <w:rFonts w:ascii="Wingdings" w:hAnsi="Wingdings" w:hint="default"/>
      </w:rPr>
    </w:lvl>
    <w:lvl w:ilvl="3" w:tplc="A43AD152" w:tentative="1">
      <w:start w:val="1"/>
      <w:numFmt w:val="bullet"/>
      <w:lvlText w:val=""/>
      <w:lvlJc w:val="left"/>
      <w:pPr>
        <w:ind w:left="2880" w:hanging="360"/>
      </w:pPr>
      <w:rPr>
        <w:rFonts w:ascii="Symbol" w:hAnsi="Symbol" w:hint="default"/>
      </w:rPr>
    </w:lvl>
    <w:lvl w:ilvl="4" w:tplc="B956C888" w:tentative="1">
      <w:start w:val="1"/>
      <w:numFmt w:val="bullet"/>
      <w:lvlText w:val="o"/>
      <w:lvlJc w:val="left"/>
      <w:pPr>
        <w:ind w:left="3600" w:hanging="360"/>
      </w:pPr>
      <w:rPr>
        <w:rFonts w:ascii="Courier New" w:hAnsi="Courier New" w:hint="default"/>
      </w:rPr>
    </w:lvl>
    <w:lvl w:ilvl="5" w:tplc="82A2E012" w:tentative="1">
      <w:start w:val="1"/>
      <w:numFmt w:val="bullet"/>
      <w:lvlText w:val=""/>
      <w:lvlJc w:val="left"/>
      <w:pPr>
        <w:ind w:left="4320" w:hanging="360"/>
      </w:pPr>
      <w:rPr>
        <w:rFonts w:ascii="Wingdings" w:hAnsi="Wingdings" w:hint="default"/>
      </w:rPr>
    </w:lvl>
    <w:lvl w:ilvl="6" w:tplc="C066791C" w:tentative="1">
      <w:start w:val="1"/>
      <w:numFmt w:val="bullet"/>
      <w:lvlText w:val=""/>
      <w:lvlJc w:val="left"/>
      <w:pPr>
        <w:ind w:left="5040" w:hanging="360"/>
      </w:pPr>
      <w:rPr>
        <w:rFonts w:ascii="Symbol" w:hAnsi="Symbol" w:hint="default"/>
      </w:rPr>
    </w:lvl>
    <w:lvl w:ilvl="7" w:tplc="A2761522" w:tentative="1">
      <w:start w:val="1"/>
      <w:numFmt w:val="bullet"/>
      <w:lvlText w:val="o"/>
      <w:lvlJc w:val="left"/>
      <w:pPr>
        <w:ind w:left="5760" w:hanging="360"/>
      </w:pPr>
      <w:rPr>
        <w:rFonts w:ascii="Courier New" w:hAnsi="Courier New" w:hint="default"/>
      </w:rPr>
    </w:lvl>
    <w:lvl w:ilvl="8" w:tplc="0CFEB168" w:tentative="1">
      <w:start w:val="1"/>
      <w:numFmt w:val="bullet"/>
      <w:lvlText w:val=""/>
      <w:lvlJc w:val="left"/>
      <w:pPr>
        <w:ind w:left="6480" w:hanging="360"/>
      </w:pPr>
      <w:rPr>
        <w:rFonts w:ascii="Wingdings" w:hAnsi="Wingdings" w:hint="default"/>
      </w:rPr>
    </w:lvl>
  </w:abstractNum>
  <w:abstractNum w:abstractNumId="8" w15:restartNumberingAfterBreak="0">
    <w:nsid w:val="1A9613D4"/>
    <w:multiLevelType w:val="hybridMultilevel"/>
    <w:tmpl w:val="B264258C"/>
    <w:lvl w:ilvl="0" w:tplc="C98A700C">
      <w:start w:val="1"/>
      <w:numFmt w:val="bullet"/>
      <w:pStyle w:val="textodrazkagulicka"/>
      <w:lvlText w:val=""/>
      <w:lvlJc w:val="left"/>
      <w:pPr>
        <w:ind w:left="955" w:hanging="360"/>
      </w:pPr>
      <w:rPr>
        <w:rFonts w:ascii="Symbol" w:hAnsi="Symbol" w:hint="default"/>
      </w:rPr>
    </w:lvl>
    <w:lvl w:ilvl="1" w:tplc="F9ACC4B8" w:tentative="1">
      <w:start w:val="1"/>
      <w:numFmt w:val="lowerLetter"/>
      <w:lvlText w:val="%2."/>
      <w:lvlJc w:val="left"/>
      <w:pPr>
        <w:ind w:left="1440" w:hanging="360"/>
      </w:pPr>
      <w:rPr>
        <w:rFonts w:cs="Times New Roman"/>
      </w:rPr>
    </w:lvl>
    <w:lvl w:ilvl="2" w:tplc="5858BD42" w:tentative="1">
      <w:start w:val="1"/>
      <w:numFmt w:val="lowerRoman"/>
      <w:lvlText w:val="%3."/>
      <w:lvlJc w:val="right"/>
      <w:pPr>
        <w:ind w:left="2160" w:hanging="180"/>
      </w:pPr>
      <w:rPr>
        <w:rFonts w:cs="Times New Roman"/>
      </w:rPr>
    </w:lvl>
    <w:lvl w:ilvl="3" w:tplc="3A2ABC2A" w:tentative="1">
      <w:start w:val="1"/>
      <w:numFmt w:val="decimal"/>
      <w:lvlText w:val="%4."/>
      <w:lvlJc w:val="left"/>
      <w:pPr>
        <w:ind w:left="2880" w:hanging="360"/>
      </w:pPr>
      <w:rPr>
        <w:rFonts w:cs="Times New Roman"/>
      </w:rPr>
    </w:lvl>
    <w:lvl w:ilvl="4" w:tplc="47F86CDE" w:tentative="1">
      <w:start w:val="1"/>
      <w:numFmt w:val="lowerLetter"/>
      <w:lvlText w:val="%5."/>
      <w:lvlJc w:val="left"/>
      <w:pPr>
        <w:ind w:left="3600" w:hanging="360"/>
      </w:pPr>
      <w:rPr>
        <w:rFonts w:cs="Times New Roman"/>
      </w:rPr>
    </w:lvl>
    <w:lvl w:ilvl="5" w:tplc="1F788164" w:tentative="1">
      <w:start w:val="1"/>
      <w:numFmt w:val="lowerRoman"/>
      <w:lvlText w:val="%6."/>
      <w:lvlJc w:val="right"/>
      <w:pPr>
        <w:ind w:left="4320" w:hanging="180"/>
      </w:pPr>
      <w:rPr>
        <w:rFonts w:cs="Times New Roman"/>
      </w:rPr>
    </w:lvl>
    <w:lvl w:ilvl="6" w:tplc="4F90BAFE" w:tentative="1">
      <w:start w:val="1"/>
      <w:numFmt w:val="decimal"/>
      <w:lvlText w:val="%7."/>
      <w:lvlJc w:val="left"/>
      <w:pPr>
        <w:ind w:left="5040" w:hanging="360"/>
      </w:pPr>
      <w:rPr>
        <w:rFonts w:cs="Times New Roman"/>
      </w:rPr>
    </w:lvl>
    <w:lvl w:ilvl="7" w:tplc="278C8EB8" w:tentative="1">
      <w:start w:val="1"/>
      <w:numFmt w:val="lowerLetter"/>
      <w:lvlText w:val="%8."/>
      <w:lvlJc w:val="left"/>
      <w:pPr>
        <w:ind w:left="5760" w:hanging="360"/>
      </w:pPr>
      <w:rPr>
        <w:rFonts w:cs="Times New Roman"/>
      </w:rPr>
    </w:lvl>
    <w:lvl w:ilvl="8" w:tplc="D0D2956C" w:tentative="1">
      <w:start w:val="1"/>
      <w:numFmt w:val="lowerRoman"/>
      <w:lvlText w:val="%9."/>
      <w:lvlJc w:val="right"/>
      <w:pPr>
        <w:ind w:left="6480" w:hanging="180"/>
      </w:pPr>
      <w:rPr>
        <w:rFonts w:cs="Times New Roman"/>
      </w:rPr>
    </w:lvl>
  </w:abstractNum>
  <w:abstractNum w:abstractNumId="9" w15:restartNumberingAfterBreak="0">
    <w:nsid w:val="1AF73C4F"/>
    <w:multiLevelType w:val="multilevel"/>
    <w:tmpl w:val="E59AD2DE"/>
    <w:styleLink w:val="111"/>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pStyle w:val="13uroven"/>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0" w15:restartNumberingAfterBreak="0">
    <w:nsid w:val="1EB957C5"/>
    <w:multiLevelType w:val="multilevel"/>
    <w:tmpl w:val="414A0F58"/>
    <w:lvl w:ilvl="0">
      <w:start w:val="1"/>
      <w:numFmt w:val="upperRoman"/>
      <w:pStyle w:val="51"/>
      <w:lvlText w:val="%1."/>
      <w:lvlJc w:val="left"/>
      <w:pPr>
        <w:ind w:left="425" w:hanging="425"/>
      </w:pPr>
      <w:rPr>
        <w:rFonts w:cs="Times New Roman" w:hint="default"/>
      </w:rPr>
    </w:lvl>
    <w:lvl w:ilvl="1">
      <w:start w:val="1"/>
      <w:numFmt w:val="decimal"/>
      <w:pStyle w:val="11"/>
      <w:lvlText w:val="1.%2"/>
      <w:lvlJc w:val="left"/>
      <w:pPr>
        <w:ind w:left="425" w:hanging="425"/>
      </w:pPr>
      <w:rPr>
        <w:rFonts w:cs="Times New Roman" w:hint="default"/>
      </w:rPr>
    </w:lvl>
    <w:lvl w:ilvl="2">
      <w:start w:val="1"/>
      <w:numFmt w:val="decimal"/>
      <w:lvlRestart w:val="0"/>
      <w:lvlText w:val="2.%3."/>
      <w:lvlJc w:val="left"/>
      <w:pPr>
        <w:ind w:left="425" w:hanging="425"/>
      </w:pPr>
      <w:rPr>
        <w:rFonts w:cs="Times New Roman" w:hint="default"/>
      </w:rPr>
    </w:lvl>
    <w:lvl w:ilvl="3">
      <w:start w:val="1"/>
      <w:numFmt w:val="decimal"/>
      <w:lvlRestart w:val="0"/>
      <w:pStyle w:val="31"/>
      <w:lvlText w:val="3.%4."/>
      <w:lvlJc w:val="left"/>
      <w:pPr>
        <w:ind w:left="567" w:hanging="567"/>
      </w:pPr>
      <w:rPr>
        <w:rFonts w:cs="Times New Roman" w:hint="default"/>
      </w:rPr>
    </w:lvl>
    <w:lvl w:ilvl="4">
      <w:start w:val="1"/>
      <w:numFmt w:val="lowerLetter"/>
      <w:lvlRestart w:val="0"/>
      <w:lvlText w:val="%5)"/>
      <w:lvlJc w:val="left"/>
      <w:pPr>
        <w:ind w:left="851" w:hanging="426"/>
      </w:pPr>
      <w:rPr>
        <w:rFonts w:cs="Times New Roman" w:hint="default"/>
      </w:rPr>
    </w:lvl>
    <w:lvl w:ilvl="5">
      <w:start w:val="1"/>
      <w:numFmt w:val="decimal"/>
      <w:lvlRestart w:val="0"/>
      <w:pStyle w:val="41"/>
      <w:lvlText w:val="4.%6."/>
      <w:lvlJc w:val="left"/>
      <w:pPr>
        <w:ind w:left="425" w:hanging="425"/>
      </w:pPr>
      <w:rPr>
        <w:rFonts w:cs="Times New Roman" w:hint="default"/>
      </w:rPr>
    </w:lvl>
    <w:lvl w:ilvl="6">
      <w:start w:val="1"/>
      <w:numFmt w:val="decimal"/>
      <w:lvlRestart w:val="0"/>
      <w:pStyle w:val="51"/>
      <w:lvlText w:val="5.%7"/>
      <w:lvlJc w:val="left"/>
      <w:pPr>
        <w:ind w:left="425" w:hanging="425"/>
      </w:pPr>
      <w:rPr>
        <w:rFonts w:cs="Times New Roman" w:hint="default"/>
      </w:rPr>
    </w:lvl>
    <w:lvl w:ilvl="7">
      <w:start w:val="1"/>
      <w:numFmt w:val="decimal"/>
      <w:lvlRestart w:val="0"/>
      <w:pStyle w:val="61"/>
      <w:lvlText w:val="6.%8."/>
      <w:lvlJc w:val="left"/>
      <w:pPr>
        <w:ind w:left="425" w:hanging="425"/>
      </w:pPr>
      <w:rPr>
        <w:rFonts w:cs="Times New Roman" w:hint="default"/>
      </w:rPr>
    </w:lvl>
    <w:lvl w:ilvl="8">
      <w:start w:val="1"/>
      <w:numFmt w:val="bullet"/>
      <w:lvlRestart w:val="0"/>
      <w:lvlText w:val=""/>
      <w:lvlJc w:val="left"/>
      <w:pPr>
        <w:ind w:left="1276" w:hanging="425"/>
      </w:pPr>
      <w:rPr>
        <w:rFonts w:ascii="Symbol" w:hAnsi="Symbol" w:hint="default"/>
      </w:rPr>
    </w:lvl>
  </w:abstractNum>
  <w:abstractNum w:abstractNumId="11" w15:restartNumberingAfterBreak="0">
    <w:nsid w:val="1FF70898"/>
    <w:multiLevelType w:val="multilevel"/>
    <w:tmpl w:val="57362094"/>
    <w:styleLink w:val="110"/>
    <w:lvl w:ilvl="0">
      <w:start w:val="1"/>
      <w:numFmt w:val="upperRoman"/>
      <w:lvlText w:val="%1."/>
      <w:lvlJc w:val="left"/>
      <w:pPr>
        <w:ind w:left="360" w:hanging="360"/>
      </w:pPr>
      <w:rPr>
        <w:rFonts w:ascii="Arial" w:hAnsi="Arial" w:cs="Times New Roman" w:hint="default"/>
        <w:b/>
        <w:i w:val="0"/>
        <w:caps w:val="0"/>
        <w:strike w:val="0"/>
        <w:dstrike w:val="0"/>
        <w:vanish w:val="0"/>
        <w:sz w:val="18"/>
        <w:u w:val="none"/>
        <w:vertAlign w:val="baseline"/>
      </w:rPr>
    </w:lvl>
    <w:lvl w:ilvl="1">
      <w:start w:val="1"/>
      <w:numFmt w:val="none"/>
      <w:lvlRestart w:val="0"/>
      <w:lvlText w:val="1."/>
      <w:lvlJc w:val="left"/>
      <w:pPr>
        <w:ind w:left="720" w:hanging="360"/>
      </w:pPr>
      <w:rPr>
        <w:rFonts w:ascii="Arial" w:hAnsi="Arial" w:cs="Times New Roman" w:hint="default"/>
        <w:sz w:val="16"/>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2" w15:restartNumberingAfterBreak="0">
    <w:nsid w:val="229B4118"/>
    <w:multiLevelType w:val="multilevel"/>
    <w:tmpl w:val="D7020340"/>
    <w:styleLink w:val="1110"/>
    <w:lvl w:ilvl="0">
      <w:start w:val="1"/>
      <w:numFmt w:val="decimal"/>
      <w:pStyle w:val="111final"/>
      <w:lvlText w:val="11.%1."/>
      <w:lvlJc w:val="left"/>
      <w:pPr>
        <w:ind w:left="425" w:hanging="425"/>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22A2621D"/>
    <w:multiLevelType w:val="multilevel"/>
    <w:tmpl w:val="2D4063C2"/>
    <w:styleLink w:val="151"/>
    <w:lvl w:ilvl="0">
      <w:start w:val="1"/>
      <w:numFmt w:val="decimal"/>
      <w:pStyle w:val="151final"/>
      <w:lvlText w:val="15.%1."/>
      <w:lvlJc w:val="left"/>
      <w:pPr>
        <w:ind w:left="425" w:hanging="425"/>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15:restartNumberingAfterBreak="0">
    <w:nsid w:val="287D0D3A"/>
    <w:multiLevelType w:val="hybridMultilevel"/>
    <w:tmpl w:val="40C0509E"/>
    <w:lvl w:ilvl="0" w:tplc="9048B212">
      <w:start w:val="1"/>
      <w:numFmt w:val="lowerLetter"/>
      <w:pStyle w:val="afinal"/>
      <w:lvlText w:val="%1)"/>
      <w:lvlJc w:val="left"/>
      <w:pPr>
        <w:ind w:left="955" w:hanging="360"/>
      </w:pPr>
      <w:rPr>
        <w:rFonts w:cs="Times New Roman" w:hint="default"/>
      </w:rPr>
    </w:lvl>
    <w:lvl w:ilvl="1" w:tplc="F9ACC4B8" w:tentative="1">
      <w:start w:val="1"/>
      <w:numFmt w:val="lowerLetter"/>
      <w:lvlText w:val="%2."/>
      <w:lvlJc w:val="left"/>
      <w:pPr>
        <w:ind w:left="1440" w:hanging="360"/>
      </w:pPr>
      <w:rPr>
        <w:rFonts w:cs="Times New Roman"/>
      </w:rPr>
    </w:lvl>
    <w:lvl w:ilvl="2" w:tplc="5858BD42" w:tentative="1">
      <w:start w:val="1"/>
      <w:numFmt w:val="lowerRoman"/>
      <w:lvlText w:val="%3."/>
      <w:lvlJc w:val="right"/>
      <w:pPr>
        <w:ind w:left="2160" w:hanging="180"/>
      </w:pPr>
      <w:rPr>
        <w:rFonts w:cs="Times New Roman"/>
      </w:rPr>
    </w:lvl>
    <w:lvl w:ilvl="3" w:tplc="3A2ABC2A" w:tentative="1">
      <w:start w:val="1"/>
      <w:numFmt w:val="decimal"/>
      <w:lvlText w:val="%4."/>
      <w:lvlJc w:val="left"/>
      <w:pPr>
        <w:ind w:left="2880" w:hanging="360"/>
      </w:pPr>
      <w:rPr>
        <w:rFonts w:cs="Times New Roman"/>
      </w:rPr>
    </w:lvl>
    <w:lvl w:ilvl="4" w:tplc="47F86CDE" w:tentative="1">
      <w:start w:val="1"/>
      <w:numFmt w:val="lowerLetter"/>
      <w:lvlText w:val="%5."/>
      <w:lvlJc w:val="left"/>
      <w:pPr>
        <w:ind w:left="3600" w:hanging="360"/>
      </w:pPr>
      <w:rPr>
        <w:rFonts w:cs="Times New Roman"/>
      </w:rPr>
    </w:lvl>
    <w:lvl w:ilvl="5" w:tplc="1F788164" w:tentative="1">
      <w:start w:val="1"/>
      <w:numFmt w:val="lowerRoman"/>
      <w:lvlText w:val="%6."/>
      <w:lvlJc w:val="right"/>
      <w:pPr>
        <w:ind w:left="4320" w:hanging="180"/>
      </w:pPr>
      <w:rPr>
        <w:rFonts w:cs="Times New Roman"/>
      </w:rPr>
    </w:lvl>
    <w:lvl w:ilvl="6" w:tplc="4F90BAFE" w:tentative="1">
      <w:start w:val="1"/>
      <w:numFmt w:val="decimal"/>
      <w:lvlText w:val="%7."/>
      <w:lvlJc w:val="left"/>
      <w:pPr>
        <w:ind w:left="5040" w:hanging="360"/>
      </w:pPr>
      <w:rPr>
        <w:rFonts w:cs="Times New Roman"/>
      </w:rPr>
    </w:lvl>
    <w:lvl w:ilvl="7" w:tplc="278C8EB8" w:tentative="1">
      <w:start w:val="1"/>
      <w:numFmt w:val="lowerLetter"/>
      <w:lvlText w:val="%8."/>
      <w:lvlJc w:val="left"/>
      <w:pPr>
        <w:ind w:left="5760" w:hanging="360"/>
      </w:pPr>
      <w:rPr>
        <w:rFonts w:cs="Times New Roman"/>
      </w:rPr>
    </w:lvl>
    <w:lvl w:ilvl="8" w:tplc="D0D2956C" w:tentative="1">
      <w:start w:val="1"/>
      <w:numFmt w:val="lowerRoman"/>
      <w:lvlText w:val="%9."/>
      <w:lvlJc w:val="right"/>
      <w:pPr>
        <w:ind w:left="6480" w:hanging="180"/>
      </w:pPr>
      <w:rPr>
        <w:rFonts w:cs="Times New Roman"/>
      </w:rPr>
    </w:lvl>
  </w:abstractNum>
  <w:abstractNum w:abstractNumId="15" w15:restartNumberingAfterBreak="0">
    <w:nsid w:val="28D36BB7"/>
    <w:multiLevelType w:val="multilevel"/>
    <w:tmpl w:val="5CC42020"/>
    <w:numStyleLink w:val="131"/>
  </w:abstractNum>
  <w:abstractNum w:abstractNumId="16" w15:restartNumberingAfterBreak="0">
    <w:nsid w:val="28E63300"/>
    <w:multiLevelType w:val="multilevel"/>
    <w:tmpl w:val="F47A964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2B3A50"/>
    <w:multiLevelType w:val="multilevel"/>
    <w:tmpl w:val="24066BFC"/>
    <w:styleLink w:val="abc"/>
    <w:lvl w:ilvl="0">
      <w:start w:val="1"/>
      <w:numFmt w:val="lowerLetter"/>
      <w:lvlText w:val="%1)"/>
      <w:lvlJc w:val="left"/>
      <w:pPr>
        <w:ind w:left="785" w:hanging="360"/>
      </w:pPr>
      <w:rPr>
        <w:rFonts w:cs="Times New Roman" w:hint="default"/>
      </w:rPr>
    </w:lvl>
    <w:lvl w:ilvl="1">
      <w:start w:val="1"/>
      <w:numFmt w:val="lowerLetter"/>
      <w:lvlText w:val="%2)"/>
      <w:lvlJc w:val="left"/>
      <w:pPr>
        <w:ind w:left="1505" w:hanging="360"/>
      </w:pPr>
      <w:rPr>
        <w:rFonts w:cs="Times New Roman" w:hint="default"/>
      </w:rPr>
    </w:lvl>
    <w:lvl w:ilvl="2">
      <w:start w:val="1"/>
      <w:numFmt w:val="lowerRoman"/>
      <w:lvlText w:val="%3."/>
      <w:lvlJc w:val="right"/>
      <w:pPr>
        <w:ind w:left="2225" w:hanging="180"/>
      </w:pPr>
      <w:rPr>
        <w:rFonts w:cs="Times New Roman" w:hint="default"/>
      </w:rPr>
    </w:lvl>
    <w:lvl w:ilvl="3">
      <w:start w:val="1"/>
      <w:numFmt w:val="decimal"/>
      <w:lvlText w:val="%4."/>
      <w:lvlJc w:val="left"/>
      <w:pPr>
        <w:ind w:left="2945" w:hanging="360"/>
      </w:pPr>
      <w:rPr>
        <w:rFonts w:cs="Times New Roman" w:hint="default"/>
      </w:rPr>
    </w:lvl>
    <w:lvl w:ilvl="4">
      <w:start w:val="1"/>
      <w:numFmt w:val="lowerLetter"/>
      <w:lvlText w:val="%5."/>
      <w:lvlJc w:val="left"/>
      <w:pPr>
        <w:ind w:left="3665" w:hanging="360"/>
      </w:pPr>
      <w:rPr>
        <w:rFonts w:cs="Times New Roman" w:hint="default"/>
      </w:rPr>
    </w:lvl>
    <w:lvl w:ilvl="5">
      <w:start w:val="1"/>
      <w:numFmt w:val="lowerRoman"/>
      <w:lvlText w:val="%6."/>
      <w:lvlJc w:val="right"/>
      <w:pPr>
        <w:ind w:left="4385" w:hanging="180"/>
      </w:pPr>
      <w:rPr>
        <w:rFonts w:cs="Times New Roman" w:hint="default"/>
      </w:rPr>
    </w:lvl>
    <w:lvl w:ilvl="6">
      <w:start w:val="1"/>
      <w:numFmt w:val="decimal"/>
      <w:lvlText w:val="%7."/>
      <w:lvlJc w:val="left"/>
      <w:pPr>
        <w:ind w:left="5105" w:hanging="360"/>
      </w:pPr>
      <w:rPr>
        <w:rFonts w:cs="Times New Roman" w:hint="default"/>
      </w:rPr>
    </w:lvl>
    <w:lvl w:ilvl="7">
      <w:start w:val="1"/>
      <w:numFmt w:val="lowerLetter"/>
      <w:lvlText w:val="%8."/>
      <w:lvlJc w:val="left"/>
      <w:pPr>
        <w:ind w:left="5825" w:hanging="360"/>
      </w:pPr>
      <w:rPr>
        <w:rFonts w:cs="Times New Roman" w:hint="default"/>
      </w:rPr>
    </w:lvl>
    <w:lvl w:ilvl="8">
      <w:start w:val="1"/>
      <w:numFmt w:val="lowerRoman"/>
      <w:lvlText w:val="%9."/>
      <w:lvlJc w:val="right"/>
      <w:pPr>
        <w:ind w:left="6545" w:hanging="180"/>
      </w:pPr>
      <w:rPr>
        <w:rFonts w:cs="Times New Roman" w:hint="default"/>
      </w:rPr>
    </w:lvl>
  </w:abstractNum>
  <w:abstractNum w:abstractNumId="18" w15:restartNumberingAfterBreak="0">
    <w:nsid w:val="2FAF7886"/>
    <w:multiLevelType w:val="hybridMultilevel"/>
    <w:tmpl w:val="A8D46EE6"/>
    <w:lvl w:ilvl="0" w:tplc="4B685D9C">
      <w:start w:val="1"/>
      <w:numFmt w:val="decimal"/>
      <w:pStyle w:val="211"/>
      <w:lvlText w:val="2.6.%1"/>
      <w:lvlJc w:val="left"/>
      <w:pPr>
        <w:ind w:left="482" w:hanging="482"/>
      </w:pPr>
      <w:rPr>
        <w:rFonts w:cs="Times New Roman" w:hint="default"/>
      </w:rPr>
    </w:lvl>
    <w:lvl w:ilvl="1" w:tplc="EC647FC8" w:tentative="1">
      <w:start w:val="1"/>
      <w:numFmt w:val="lowerLetter"/>
      <w:lvlText w:val="%2."/>
      <w:lvlJc w:val="left"/>
      <w:pPr>
        <w:ind w:left="1440" w:hanging="360"/>
      </w:pPr>
      <w:rPr>
        <w:rFonts w:cs="Times New Roman"/>
      </w:rPr>
    </w:lvl>
    <w:lvl w:ilvl="2" w:tplc="A9964EB6" w:tentative="1">
      <w:start w:val="1"/>
      <w:numFmt w:val="lowerRoman"/>
      <w:lvlText w:val="%3."/>
      <w:lvlJc w:val="right"/>
      <w:pPr>
        <w:ind w:left="2160" w:hanging="180"/>
      </w:pPr>
      <w:rPr>
        <w:rFonts w:cs="Times New Roman"/>
      </w:rPr>
    </w:lvl>
    <w:lvl w:ilvl="3" w:tplc="F3DCE680" w:tentative="1">
      <w:start w:val="1"/>
      <w:numFmt w:val="decimal"/>
      <w:lvlText w:val="%4."/>
      <w:lvlJc w:val="left"/>
      <w:pPr>
        <w:ind w:left="2880" w:hanging="360"/>
      </w:pPr>
      <w:rPr>
        <w:rFonts w:cs="Times New Roman"/>
      </w:rPr>
    </w:lvl>
    <w:lvl w:ilvl="4" w:tplc="5FDC0CFA" w:tentative="1">
      <w:start w:val="1"/>
      <w:numFmt w:val="lowerLetter"/>
      <w:lvlText w:val="%5."/>
      <w:lvlJc w:val="left"/>
      <w:pPr>
        <w:ind w:left="3600" w:hanging="360"/>
      </w:pPr>
      <w:rPr>
        <w:rFonts w:cs="Times New Roman"/>
      </w:rPr>
    </w:lvl>
    <w:lvl w:ilvl="5" w:tplc="2F4A75D6" w:tentative="1">
      <w:start w:val="1"/>
      <w:numFmt w:val="lowerRoman"/>
      <w:lvlText w:val="%6."/>
      <w:lvlJc w:val="right"/>
      <w:pPr>
        <w:ind w:left="4320" w:hanging="180"/>
      </w:pPr>
      <w:rPr>
        <w:rFonts w:cs="Times New Roman"/>
      </w:rPr>
    </w:lvl>
    <w:lvl w:ilvl="6" w:tplc="0C9ADE04" w:tentative="1">
      <w:start w:val="1"/>
      <w:numFmt w:val="decimal"/>
      <w:lvlText w:val="%7."/>
      <w:lvlJc w:val="left"/>
      <w:pPr>
        <w:ind w:left="5040" w:hanging="360"/>
      </w:pPr>
      <w:rPr>
        <w:rFonts w:cs="Times New Roman"/>
      </w:rPr>
    </w:lvl>
    <w:lvl w:ilvl="7" w:tplc="F5C41894" w:tentative="1">
      <w:start w:val="1"/>
      <w:numFmt w:val="lowerLetter"/>
      <w:lvlText w:val="%8."/>
      <w:lvlJc w:val="left"/>
      <w:pPr>
        <w:ind w:left="5760" w:hanging="360"/>
      </w:pPr>
      <w:rPr>
        <w:rFonts w:cs="Times New Roman"/>
      </w:rPr>
    </w:lvl>
    <w:lvl w:ilvl="8" w:tplc="687CB330" w:tentative="1">
      <w:start w:val="1"/>
      <w:numFmt w:val="lowerRoman"/>
      <w:lvlText w:val="%9."/>
      <w:lvlJc w:val="right"/>
      <w:pPr>
        <w:ind w:left="6480" w:hanging="180"/>
      </w:pPr>
      <w:rPr>
        <w:rFonts w:cs="Times New Roman"/>
      </w:rPr>
    </w:lvl>
  </w:abstractNum>
  <w:abstractNum w:abstractNumId="19" w15:restartNumberingAfterBreak="0">
    <w:nsid w:val="41260398"/>
    <w:multiLevelType w:val="multilevel"/>
    <w:tmpl w:val="61AC9586"/>
    <w:styleLink w:val="71"/>
    <w:lvl w:ilvl="0">
      <w:start w:val="1"/>
      <w:numFmt w:val="decimal"/>
      <w:pStyle w:val="71final"/>
      <w:lvlText w:val="7.%1."/>
      <w:lvlJc w:val="left"/>
      <w:pPr>
        <w:ind w:left="425" w:hanging="425"/>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15:restartNumberingAfterBreak="0">
    <w:nsid w:val="437470D1"/>
    <w:multiLevelType w:val="multilevel"/>
    <w:tmpl w:val="D7020340"/>
    <w:numStyleLink w:val="1110"/>
  </w:abstractNum>
  <w:abstractNum w:abstractNumId="21" w15:restartNumberingAfterBreak="0">
    <w:nsid w:val="46B963C2"/>
    <w:multiLevelType w:val="hybridMultilevel"/>
    <w:tmpl w:val="A16AFE44"/>
    <w:lvl w:ilvl="0" w:tplc="8B967C8C">
      <w:start w:val="1"/>
      <w:numFmt w:val="decimal"/>
      <w:pStyle w:val="21"/>
      <w:lvlText w:val="2.%1"/>
      <w:lvlJc w:val="left"/>
      <w:pPr>
        <w:ind w:left="482" w:hanging="482"/>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485B1DE3"/>
    <w:multiLevelType w:val="multilevel"/>
    <w:tmpl w:val="61AC9586"/>
    <w:numStyleLink w:val="71"/>
  </w:abstractNum>
  <w:abstractNum w:abstractNumId="23" w15:restartNumberingAfterBreak="0">
    <w:nsid w:val="4A7667A1"/>
    <w:multiLevelType w:val="multilevel"/>
    <w:tmpl w:val="89086796"/>
    <w:styleLink w:val="121"/>
    <w:lvl w:ilvl="0">
      <w:start w:val="1"/>
      <w:numFmt w:val="decimal"/>
      <w:pStyle w:val="121final"/>
      <w:lvlText w:val="12.%1."/>
      <w:lvlJc w:val="left"/>
      <w:pPr>
        <w:ind w:left="425" w:hanging="425"/>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4" w15:restartNumberingAfterBreak="0">
    <w:nsid w:val="502723BD"/>
    <w:multiLevelType w:val="multilevel"/>
    <w:tmpl w:val="A064C4B8"/>
    <w:numStyleLink w:val="91"/>
  </w:abstractNum>
  <w:abstractNum w:abstractNumId="25" w15:restartNumberingAfterBreak="0">
    <w:nsid w:val="505D416A"/>
    <w:multiLevelType w:val="multilevel"/>
    <w:tmpl w:val="96F0D89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644D74"/>
    <w:multiLevelType w:val="hybridMultilevel"/>
    <w:tmpl w:val="36105AD4"/>
    <w:lvl w:ilvl="0" w:tplc="433843C2">
      <w:numFmt w:val="bullet"/>
      <w:lvlText w:val="-"/>
      <w:lvlJc w:val="left"/>
      <w:pPr>
        <w:ind w:left="720" w:hanging="360"/>
      </w:pPr>
      <w:rPr>
        <w:rFonts w:ascii="Arial" w:eastAsia="Calibr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3A112B5"/>
    <w:multiLevelType w:val="multilevel"/>
    <w:tmpl w:val="E59AD2DE"/>
    <w:numStyleLink w:val="111"/>
  </w:abstractNum>
  <w:abstractNum w:abstractNumId="28" w15:restartNumberingAfterBreak="0">
    <w:nsid w:val="5484064A"/>
    <w:multiLevelType w:val="multilevel"/>
    <w:tmpl w:val="CD24650E"/>
    <w:numStyleLink w:val="81"/>
  </w:abstractNum>
  <w:abstractNum w:abstractNumId="29" w15:restartNumberingAfterBreak="0">
    <w:nsid w:val="54DD5A76"/>
    <w:multiLevelType w:val="multilevel"/>
    <w:tmpl w:val="17EC01F0"/>
    <w:numStyleLink w:val="101"/>
  </w:abstractNum>
  <w:abstractNum w:abstractNumId="30" w15:restartNumberingAfterBreak="0">
    <w:nsid w:val="57C60CAF"/>
    <w:multiLevelType w:val="multilevel"/>
    <w:tmpl w:val="ECB0E5A4"/>
    <w:lvl w:ilvl="0">
      <w:start w:val="1"/>
      <w:numFmt w:val="decimal"/>
      <w:lvlText w:val="%1)"/>
      <w:lvlJc w:val="left"/>
      <w:pPr>
        <w:tabs>
          <w:tab w:val="num" w:pos="720"/>
        </w:tabs>
        <w:ind w:left="720" w:hanging="360"/>
      </w:pPr>
      <w:rPr>
        <w:rFonts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353877"/>
    <w:multiLevelType w:val="multilevel"/>
    <w:tmpl w:val="C23E7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11109C0"/>
    <w:multiLevelType w:val="multilevel"/>
    <w:tmpl w:val="CD24650E"/>
    <w:styleLink w:val="81"/>
    <w:lvl w:ilvl="0">
      <w:start w:val="1"/>
      <w:numFmt w:val="decimal"/>
      <w:pStyle w:val="81final"/>
      <w:lvlText w:val="8.%1."/>
      <w:lvlJc w:val="left"/>
      <w:pPr>
        <w:ind w:left="425" w:hanging="425"/>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3" w15:restartNumberingAfterBreak="0">
    <w:nsid w:val="66AA625E"/>
    <w:multiLevelType w:val="multilevel"/>
    <w:tmpl w:val="17EC01F0"/>
    <w:styleLink w:val="101"/>
    <w:lvl w:ilvl="0">
      <w:start w:val="1"/>
      <w:numFmt w:val="decimal"/>
      <w:pStyle w:val="101final"/>
      <w:lvlText w:val="10.%1."/>
      <w:lvlJc w:val="left"/>
      <w:pPr>
        <w:ind w:left="425" w:hanging="425"/>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4" w15:restartNumberingAfterBreak="0">
    <w:nsid w:val="69953DA3"/>
    <w:multiLevelType w:val="hybridMultilevel"/>
    <w:tmpl w:val="CDE8B826"/>
    <w:lvl w:ilvl="0" w:tplc="433843C2">
      <w:numFmt w:val="bullet"/>
      <w:lvlText w:val="-"/>
      <w:lvlJc w:val="left"/>
      <w:pPr>
        <w:ind w:left="720" w:hanging="360"/>
      </w:pPr>
      <w:rPr>
        <w:rFonts w:ascii="Arial" w:eastAsia="Calibr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D1C15F3"/>
    <w:multiLevelType w:val="multilevel"/>
    <w:tmpl w:val="B39A989C"/>
    <w:styleLink w:val="161"/>
    <w:lvl w:ilvl="0">
      <w:start w:val="1"/>
      <w:numFmt w:val="decimal"/>
      <w:pStyle w:val="161final"/>
      <w:lvlText w:val="16.%1."/>
      <w:lvlJc w:val="left"/>
      <w:pPr>
        <w:ind w:left="425" w:hanging="425"/>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6" w15:restartNumberingAfterBreak="0">
    <w:nsid w:val="6F7B07A8"/>
    <w:multiLevelType w:val="multilevel"/>
    <w:tmpl w:val="041B001D"/>
    <w:styleLink w:val="gulicka3uroven"/>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7" w15:restartNumberingAfterBreak="0">
    <w:nsid w:val="6FBB38FD"/>
    <w:multiLevelType w:val="multilevel"/>
    <w:tmpl w:val="CA3869D8"/>
    <w:lvl w:ilvl="0">
      <w:start w:val="1"/>
      <w:numFmt w:val="upperRoman"/>
      <w:pStyle w:val="Cyannadpis"/>
      <w:lvlText w:val="%1."/>
      <w:lvlJc w:val="left"/>
      <w:pPr>
        <w:ind w:left="1080" w:hanging="72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8" w15:restartNumberingAfterBreak="0">
    <w:nsid w:val="71B460A8"/>
    <w:multiLevelType w:val="multilevel"/>
    <w:tmpl w:val="BBE4C54A"/>
    <w:numStyleLink w:val="171"/>
  </w:abstractNum>
  <w:abstractNum w:abstractNumId="39" w15:restartNumberingAfterBreak="0">
    <w:nsid w:val="73AC6A9E"/>
    <w:multiLevelType w:val="multilevel"/>
    <w:tmpl w:val="A064C4B8"/>
    <w:styleLink w:val="91"/>
    <w:lvl w:ilvl="0">
      <w:start w:val="1"/>
      <w:numFmt w:val="decimal"/>
      <w:pStyle w:val="91final"/>
      <w:lvlText w:val="9.%1."/>
      <w:lvlJc w:val="left"/>
      <w:pPr>
        <w:ind w:left="425" w:hanging="425"/>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0" w15:restartNumberingAfterBreak="0">
    <w:nsid w:val="740B1F9C"/>
    <w:multiLevelType w:val="multilevel"/>
    <w:tmpl w:val="032C0CCC"/>
    <w:numStyleLink w:val="141"/>
  </w:abstractNum>
  <w:abstractNum w:abstractNumId="41" w15:restartNumberingAfterBreak="0">
    <w:nsid w:val="743B3F9C"/>
    <w:multiLevelType w:val="multilevel"/>
    <w:tmpl w:val="032C0CCC"/>
    <w:styleLink w:val="141"/>
    <w:lvl w:ilvl="0">
      <w:start w:val="1"/>
      <w:numFmt w:val="decimal"/>
      <w:pStyle w:val="141final"/>
      <w:lvlText w:val="14.%1."/>
      <w:lvlJc w:val="left"/>
      <w:pPr>
        <w:ind w:left="425" w:hanging="425"/>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2" w15:restartNumberingAfterBreak="0">
    <w:nsid w:val="763C391F"/>
    <w:multiLevelType w:val="multilevel"/>
    <w:tmpl w:val="5CC42020"/>
    <w:styleLink w:val="131"/>
    <w:lvl w:ilvl="0">
      <w:start w:val="1"/>
      <w:numFmt w:val="decimal"/>
      <w:pStyle w:val="131final"/>
      <w:lvlText w:val="13.%1."/>
      <w:lvlJc w:val="left"/>
      <w:pPr>
        <w:ind w:left="425" w:hanging="425"/>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3" w15:restartNumberingAfterBreak="0">
    <w:nsid w:val="768D5171"/>
    <w:multiLevelType w:val="multilevel"/>
    <w:tmpl w:val="041B001D"/>
    <w:styleLink w:val="gulicka"/>
    <w:lvl w:ilvl="0">
      <w:start w:val="1"/>
      <w:numFmt w:val="decimal"/>
      <w:lvlText w:val="%1)"/>
      <w:lvlJc w:val="left"/>
      <w:pPr>
        <w:ind w:left="360" w:hanging="360"/>
      </w:pPr>
      <w:rPr>
        <w:rFonts w:cs="Times New Roman"/>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4" w15:restartNumberingAfterBreak="0">
    <w:nsid w:val="76A567A3"/>
    <w:multiLevelType w:val="multilevel"/>
    <w:tmpl w:val="11E4A8C6"/>
    <w:styleLink w:val="novy"/>
    <w:lvl w:ilvl="0">
      <w:start w:val="1"/>
      <w:numFmt w:val="upperRoman"/>
      <w:lvlText w:val="%1."/>
      <w:lvlJc w:val="left"/>
      <w:pPr>
        <w:ind w:left="425" w:hanging="425"/>
      </w:pPr>
      <w:rPr>
        <w:rFonts w:cs="Times New Roman" w:hint="default"/>
      </w:rPr>
    </w:lvl>
    <w:lvl w:ilvl="1">
      <w:start w:val="1"/>
      <w:numFmt w:val="lowerLetter"/>
      <w:lvlText w:val="1.%2."/>
      <w:lvlJc w:val="left"/>
      <w:pPr>
        <w:ind w:left="425" w:hanging="425"/>
      </w:pPr>
      <w:rPr>
        <w:rFonts w:ascii="Arial" w:hAnsi="Arial" w:cs="Times New Roman" w:hint="default"/>
        <w:sz w:val="16"/>
      </w:rPr>
    </w:lvl>
    <w:lvl w:ilvl="2">
      <w:start w:val="1"/>
      <w:numFmt w:val="decimal"/>
      <w:lvlRestart w:val="0"/>
      <w:lvlText w:val="2.%3."/>
      <w:lvlJc w:val="left"/>
      <w:pPr>
        <w:ind w:left="425" w:hanging="425"/>
      </w:pPr>
      <w:rPr>
        <w:rFonts w:cs="Times New Roman" w:hint="default"/>
      </w:rPr>
    </w:lvl>
    <w:lvl w:ilvl="3">
      <w:start w:val="1"/>
      <w:numFmt w:val="decimal"/>
      <w:lvlRestart w:val="0"/>
      <w:lvlText w:val="3.%4."/>
      <w:lvlJc w:val="left"/>
      <w:pPr>
        <w:ind w:left="425" w:hanging="425"/>
      </w:pPr>
      <w:rPr>
        <w:rFonts w:cs="Times New Roman" w:hint="default"/>
      </w:rPr>
    </w:lvl>
    <w:lvl w:ilvl="4">
      <w:start w:val="1"/>
      <w:numFmt w:val="lowerLetter"/>
      <w:lvlRestart w:val="0"/>
      <w:lvlText w:val="%5)"/>
      <w:lvlJc w:val="left"/>
      <w:pPr>
        <w:ind w:left="851" w:hanging="426"/>
      </w:pPr>
      <w:rPr>
        <w:rFonts w:cs="Times New Roman" w:hint="default"/>
      </w:rPr>
    </w:lvl>
    <w:lvl w:ilvl="5">
      <w:start w:val="1"/>
      <w:numFmt w:val="decimal"/>
      <w:lvlRestart w:val="0"/>
      <w:lvlText w:val="4.%6."/>
      <w:lvlJc w:val="left"/>
      <w:pPr>
        <w:ind w:left="425" w:hanging="425"/>
      </w:pPr>
      <w:rPr>
        <w:rFonts w:cs="Times New Roman" w:hint="default"/>
      </w:rPr>
    </w:lvl>
    <w:lvl w:ilvl="6">
      <w:start w:val="1"/>
      <w:numFmt w:val="decimal"/>
      <w:lvlRestart w:val="0"/>
      <w:lvlText w:val="5.%7."/>
      <w:lvlJc w:val="left"/>
      <w:pPr>
        <w:ind w:left="425" w:hanging="425"/>
      </w:pPr>
      <w:rPr>
        <w:rFonts w:cs="Times New Roman" w:hint="default"/>
      </w:rPr>
    </w:lvl>
    <w:lvl w:ilvl="7">
      <w:start w:val="1"/>
      <w:numFmt w:val="decimal"/>
      <w:lvlRestart w:val="0"/>
      <w:lvlText w:val="6.%8."/>
      <w:lvlJc w:val="left"/>
      <w:pPr>
        <w:ind w:left="425" w:hanging="425"/>
      </w:pPr>
      <w:rPr>
        <w:rFonts w:cs="Times New Roman" w:hint="default"/>
      </w:rPr>
    </w:lvl>
    <w:lvl w:ilvl="8">
      <w:start w:val="1"/>
      <w:numFmt w:val="bullet"/>
      <w:lvlRestart w:val="0"/>
      <w:lvlText w:val=""/>
      <w:lvlJc w:val="left"/>
      <w:pPr>
        <w:ind w:left="1276" w:hanging="425"/>
      </w:pPr>
      <w:rPr>
        <w:rFonts w:ascii="Symbol" w:hAnsi="Symbol" w:hint="default"/>
      </w:rPr>
    </w:lvl>
  </w:abstractNum>
  <w:abstractNum w:abstractNumId="45" w15:restartNumberingAfterBreak="0">
    <w:nsid w:val="7C32608C"/>
    <w:multiLevelType w:val="singleLevel"/>
    <w:tmpl w:val="38046DC8"/>
    <w:lvl w:ilvl="0">
      <w:start w:val="1"/>
      <w:numFmt w:val="lowerLetter"/>
      <w:pStyle w:val="a"/>
      <w:lvlText w:val="%1)"/>
      <w:lvlJc w:val="left"/>
      <w:pPr>
        <w:ind w:left="720" w:hanging="360"/>
      </w:pPr>
      <w:rPr>
        <w:rFonts w:cs="Times New Roman" w:hint="default"/>
      </w:rPr>
    </w:lvl>
  </w:abstractNum>
  <w:abstractNum w:abstractNumId="46" w15:restartNumberingAfterBreak="0">
    <w:nsid w:val="7C6F0655"/>
    <w:multiLevelType w:val="multilevel"/>
    <w:tmpl w:val="BBE4C54A"/>
    <w:styleLink w:val="171"/>
    <w:lvl w:ilvl="0">
      <w:start w:val="1"/>
      <w:numFmt w:val="decimal"/>
      <w:pStyle w:val="171final"/>
      <w:lvlText w:val="17.%1."/>
      <w:lvlJc w:val="left"/>
      <w:pPr>
        <w:ind w:left="425" w:hanging="425"/>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16cid:durableId="897932484">
    <w:abstractNumId w:val="7"/>
  </w:num>
  <w:num w:numId="2" w16cid:durableId="570583427">
    <w:abstractNumId w:val="44"/>
  </w:num>
  <w:num w:numId="3" w16cid:durableId="1446273340">
    <w:abstractNumId w:val="43"/>
  </w:num>
  <w:num w:numId="4" w16cid:durableId="891501557">
    <w:abstractNumId w:val="36"/>
  </w:num>
  <w:num w:numId="5" w16cid:durableId="1352142485">
    <w:abstractNumId w:val="11"/>
  </w:num>
  <w:num w:numId="6" w16cid:durableId="1707172576">
    <w:abstractNumId w:val="37"/>
  </w:num>
  <w:num w:numId="7" w16cid:durableId="941769124">
    <w:abstractNumId w:val="18"/>
  </w:num>
  <w:num w:numId="8" w16cid:durableId="1073356159">
    <w:abstractNumId w:val="19"/>
  </w:num>
  <w:num w:numId="9" w16cid:durableId="842357496">
    <w:abstractNumId w:val="22"/>
  </w:num>
  <w:num w:numId="10" w16cid:durableId="306210043">
    <w:abstractNumId w:val="32"/>
  </w:num>
  <w:num w:numId="11" w16cid:durableId="1420910890">
    <w:abstractNumId w:val="28"/>
  </w:num>
  <w:num w:numId="12" w16cid:durableId="345450131">
    <w:abstractNumId w:val="39"/>
  </w:num>
  <w:num w:numId="13" w16cid:durableId="2139374338">
    <w:abstractNumId w:val="24"/>
  </w:num>
  <w:num w:numId="14" w16cid:durableId="1608390889">
    <w:abstractNumId w:val="33"/>
  </w:num>
  <w:num w:numId="15" w16cid:durableId="936788626">
    <w:abstractNumId w:val="29"/>
  </w:num>
  <w:num w:numId="16" w16cid:durableId="1908488424">
    <w:abstractNumId w:val="9"/>
  </w:num>
  <w:num w:numId="17" w16cid:durableId="681123782">
    <w:abstractNumId w:val="27"/>
  </w:num>
  <w:num w:numId="18" w16cid:durableId="492842117">
    <w:abstractNumId w:val="12"/>
  </w:num>
  <w:num w:numId="19" w16cid:durableId="507670495">
    <w:abstractNumId w:val="20"/>
  </w:num>
  <w:num w:numId="20" w16cid:durableId="64837945">
    <w:abstractNumId w:val="23"/>
  </w:num>
  <w:num w:numId="21" w16cid:durableId="1043989744">
    <w:abstractNumId w:val="0"/>
  </w:num>
  <w:num w:numId="22" w16cid:durableId="353652710">
    <w:abstractNumId w:val="42"/>
  </w:num>
  <w:num w:numId="23" w16cid:durableId="923413450">
    <w:abstractNumId w:val="15"/>
  </w:num>
  <w:num w:numId="24" w16cid:durableId="273825316">
    <w:abstractNumId w:val="41"/>
  </w:num>
  <w:num w:numId="25" w16cid:durableId="763847028">
    <w:abstractNumId w:val="40"/>
  </w:num>
  <w:num w:numId="26" w16cid:durableId="167986511">
    <w:abstractNumId w:val="13"/>
  </w:num>
  <w:num w:numId="27" w16cid:durableId="1177964057">
    <w:abstractNumId w:val="5"/>
  </w:num>
  <w:num w:numId="28" w16cid:durableId="1143886903">
    <w:abstractNumId w:val="35"/>
  </w:num>
  <w:num w:numId="29" w16cid:durableId="1322781438">
    <w:abstractNumId w:val="17"/>
  </w:num>
  <w:num w:numId="30" w16cid:durableId="2038700472">
    <w:abstractNumId w:val="46"/>
  </w:num>
  <w:num w:numId="31" w16cid:durableId="2099208246">
    <w:abstractNumId w:val="38"/>
  </w:num>
  <w:num w:numId="32" w16cid:durableId="80763552">
    <w:abstractNumId w:val="3"/>
  </w:num>
  <w:num w:numId="33" w16cid:durableId="248277718">
    <w:abstractNumId w:val="6"/>
  </w:num>
  <w:num w:numId="34" w16cid:durableId="1794710305">
    <w:abstractNumId w:val="2"/>
  </w:num>
  <w:num w:numId="35" w16cid:durableId="1484082562">
    <w:abstractNumId w:val="14"/>
  </w:num>
  <w:num w:numId="36" w16cid:durableId="418331820">
    <w:abstractNumId w:val="10"/>
  </w:num>
  <w:num w:numId="37" w16cid:durableId="437989717">
    <w:abstractNumId w:val="45"/>
  </w:num>
  <w:num w:numId="38" w16cid:durableId="1494492153">
    <w:abstractNumId w:val="8"/>
  </w:num>
  <w:num w:numId="39" w16cid:durableId="878248122">
    <w:abstractNumId w:val="21"/>
  </w:num>
  <w:num w:numId="40" w16cid:durableId="1873036638">
    <w:abstractNumId w:val="4"/>
  </w:num>
  <w:num w:numId="41" w16cid:durableId="517696302">
    <w:abstractNumId w:val="26"/>
  </w:num>
  <w:num w:numId="42" w16cid:durableId="1498184663">
    <w:abstractNumId w:val="34"/>
  </w:num>
  <w:num w:numId="43" w16cid:durableId="979112813">
    <w:abstractNumId w:val="30"/>
  </w:num>
  <w:num w:numId="44" w16cid:durableId="1161504063">
    <w:abstractNumId w:val="25"/>
  </w:num>
  <w:num w:numId="45" w16cid:durableId="1641808115">
    <w:abstractNumId w:val="16"/>
  </w:num>
  <w:num w:numId="46" w16cid:durableId="115489488">
    <w:abstractNumId w:val="1"/>
  </w:num>
  <w:num w:numId="47" w16cid:durableId="1091269635">
    <w:abstractNumId w:val="3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oNotDisplayPageBoundaries/>
  <w:mirrorMargins/>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29A"/>
    <w:rsid w:val="000013A6"/>
    <w:rsid w:val="00004F31"/>
    <w:rsid w:val="00005C65"/>
    <w:rsid w:val="00012E70"/>
    <w:rsid w:val="0002063A"/>
    <w:rsid w:val="00020A5B"/>
    <w:rsid w:val="00023578"/>
    <w:rsid w:val="000238BD"/>
    <w:rsid w:val="00024560"/>
    <w:rsid w:val="00025B10"/>
    <w:rsid w:val="00042CD6"/>
    <w:rsid w:val="00045B4A"/>
    <w:rsid w:val="000467B4"/>
    <w:rsid w:val="00047B9B"/>
    <w:rsid w:val="0005043E"/>
    <w:rsid w:val="00051B4F"/>
    <w:rsid w:val="00055E39"/>
    <w:rsid w:val="000565BA"/>
    <w:rsid w:val="00065283"/>
    <w:rsid w:val="000717DE"/>
    <w:rsid w:val="00077F2E"/>
    <w:rsid w:val="0008464D"/>
    <w:rsid w:val="00093257"/>
    <w:rsid w:val="000A079E"/>
    <w:rsid w:val="000B36D8"/>
    <w:rsid w:val="000B4EED"/>
    <w:rsid w:val="000B6D69"/>
    <w:rsid w:val="000B6E95"/>
    <w:rsid w:val="000C0091"/>
    <w:rsid w:val="000C4D58"/>
    <w:rsid w:val="000D2F10"/>
    <w:rsid w:val="000E2629"/>
    <w:rsid w:val="000E5F05"/>
    <w:rsid w:val="0010638B"/>
    <w:rsid w:val="00110AAC"/>
    <w:rsid w:val="00111BE4"/>
    <w:rsid w:val="0011493D"/>
    <w:rsid w:val="00123AD1"/>
    <w:rsid w:val="00124E80"/>
    <w:rsid w:val="00126F53"/>
    <w:rsid w:val="001326FD"/>
    <w:rsid w:val="0013365D"/>
    <w:rsid w:val="00137495"/>
    <w:rsid w:val="00141DC3"/>
    <w:rsid w:val="00144C19"/>
    <w:rsid w:val="001469CF"/>
    <w:rsid w:val="00154FFB"/>
    <w:rsid w:val="00155BC8"/>
    <w:rsid w:val="00161689"/>
    <w:rsid w:val="001673C6"/>
    <w:rsid w:val="00171711"/>
    <w:rsid w:val="0018108C"/>
    <w:rsid w:val="001834ED"/>
    <w:rsid w:val="00183E82"/>
    <w:rsid w:val="0019662C"/>
    <w:rsid w:val="001A3BEC"/>
    <w:rsid w:val="001A646F"/>
    <w:rsid w:val="001A65E2"/>
    <w:rsid w:val="001B6F56"/>
    <w:rsid w:val="001C33EE"/>
    <w:rsid w:val="001C3659"/>
    <w:rsid w:val="001C6117"/>
    <w:rsid w:val="001D1A81"/>
    <w:rsid w:val="001D6F0D"/>
    <w:rsid w:val="001E59E9"/>
    <w:rsid w:val="001F1D9E"/>
    <w:rsid w:val="001F3F31"/>
    <w:rsid w:val="001F56B8"/>
    <w:rsid w:val="0020160F"/>
    <w:rsid w:val="00210B96"/>
    <w:rsid w:val="00211001"/>
    <w:rsid w:val="00213B06"/>
    <w:rsid w:val="002142EB"/>
    <w:rsid w:val="00216B3C"/>
    <w:rsid w:val="00221C88"/>
    <w:rsid w:val="002329D1"/>
    <w:rsid w:val="002333CF"/>
    <w:rsid w:val="0023690A"/>
    <w:rsid w:val="00237274"/>
    <w:rsid w:val="00241532"/>
    <w:rsid w:val="00246097"/>
    <w:rsid w:val="002504D1"/>
    <w:rsid w:val="002507EB"/>
    <w:rsid w:val="00251132"/>
    <w:rsid w:val="00252F0D"/>
    <w:rsid w:val="00260816"/>
    <w:rsid w:val="0026685E"/>
    <w:rsid w:val="00276E1E"/>
    <w:rsid w:val="0029044D"/>
    <w:rsid w:val="00290DA7"/>
    <w:rsid w:val="0029329A"/>
    <w:rsid w:val="002A181F"/>
    <w:rsid w:val="002A1A03"/>
    <w:rsid w:val="002A6581"/>
    <w:rsid w:val="002A6A46"/>
    <w:rsid w:val="002B061A"/>
    <w:rsid w:val="002B0BB8"/>
    <w:rsid w:val="002B463F"/>
    <w:rsid w:val="002B51FE"/>
    <w:rsid w:val="002B6207"/>
    <w:rsid w:val="002C44CE"/>
    <w:rsid w:val="002C4571"/>
    <w:rsid w:val="002C4EB6"/>
    <w:rsid w:val="002D0F76"/>
    <w:rsid w:val="002D5CB6"/>
    <w:rsid w:val="002F2513"/>
    <w:rsid w:val="002F6ACE"/>
    <w:rsid w:val="0030670E"/>
    <w:rsid w:val="00307AF5"/>
    <w:rsid w:val="0031055A"/>
    <w:rsid w:val="00310D5C"/>
    <w:rsid w:val="00312709"/>
    <w:rsid w:val="0031326A"/>
    <w:rsid w:val="003153D8"/>
    <w:rsid w:val="00320F05"/>
    <w:rsid w:val="00330707"/>
    <w:rsid w:val="00332939"/>
    <w:rsid w:val="003426BE"/>
    <w:rsid w:val="00343A51"/>
    <w:rsid w:val="003517D8"/>
    <w:rsid w:val="00355FB6"/>
    <w:rsid w:val="00360355"/>
    <w:rsid w:val="00373E96"/>
    <w:rsid w:val="00387BB7"/>
    <w:rsid w:val="00395546"/>
    <w:rsid w:val="0039743D"/>
    <w:rsid w:val="003A2BC3"/>
    <w:rsid w:val="003B7B2A"/>
    <w:rsid w:val="003C2242"/>
    <w:rsid w:val="003C61F8"/>
    <w:rsid w:val="003C7E48"/>
    <w:rsid w:val="003D0C74"/>
    <w:rsid w:val="003D35A4"/>
    <w:rsid w:val="003D5DA2"/>
    <w:rsid w:val="003E37F7"/>
    <w:rsid w:val="003F0DDD"/>
    <w:rsid w:val="004030D6"/>
    <w:rsid w:val="00405AF9"/>
    <w:rsid w:val="004142FA"/>
    <w:rsid w:val="004217A6"/>
    <w:rsid w:val="00424352"/>
    <w:rsid w:val="00425625"/>
    <w:rsid w:val="0044219C"/>
    <w:rsid w:val="00451D39"/>
    <w:rsid w:val="00457677"/>
    <w:rsid w:val="00462539"/>
    <w:rsid w:val="00463612"/>
    <w:rsid w:val="00466F91"/>
    <w:rsid w:val="00473507"/>
    <w:rsid w:val="0048535E"/>
    <w:rsid w:val="00487456"/>
    <w:rsid w:val="00494C64"/>
    <w:rsid w:val="00496230"/>
    <w:rsid w:val="004A6631"/>
    <w:rsid w:val="004B01C1"/>
    <w:rsid w:val="004B3DAD"/>
    <w:rsid w:val="004B41AE"/>
    <w:rsid w:val="004B47BE"/>
    <w:rsid w:val="004C0F0C"/>
    <w:rsid w:val="004D2885"/>
    <w:rsid w:val="004F1F37"/>
    <w:rsid w:val="004F1FC4"/>
    <w:rsid w:val="00503515"/>
    <w:rsid w:val="00505E00"/>
    <w:rsid w:val="00512DA0"/>
    <w:rsid w:val="0051637F"/>
    <w:rsid w:val="00516C47"/>
    <w:rsid w:val="005343C3"/>
    <w:rsid w:val="00546851"/>
    <w:rsid w:val="00557523"/>
    <w:rsid w:val="0056081C"/>
    <w:rsid w:val="0056587C"/>
    <w:rsid w:val="00570887"/>
    <w:rsid w:val="0057141D"/>
    <w:rsid w:val="00571840"/>
    <w:rsid w:val="0057452C"/>
    <w:rsid w:val="00574A47"/>
    <w:rsid w:val="00574ACE"/>
    <w:rsid w:val="00582DF4"/>
    <w:rsid w:val="005841D7"/>
    <w:rsid w:val="00587D23"/>
    <w:rsid w:val="00594BD6"/>
    <w:rsid w:val="005A2283"/>
    <w:rsid w:val="005A7146"/>
    <w:rsid w:val="005A7A61"/>
    <w:rsid w:val="005B1431"/>
    <w:rsid w:val="005B2448"/>
    <w:rsid w:val="005B25D0"/>
    <w:rsid w:val="005B401C"/>
    <w:rsid w:val="005B43CB"/>
    <w:rsid w:val="005B7ED1"/>
    <w:rsid w:val="005B7F75"/>
    <w:rsid w:val="005C2320"/>
    <w:rsid w:val="005C42EC"/>
    <w:rsid w:val="005C50D6"/>
    <w:rsid w:val="005D5940"/>
    <w:rsid w:val="005E00AB"/>
    <w:rsid w:val="005E2150"/>
    <w:rsid w:val="005E3BFC"/>
    <w:rsid w:val="005E4582"/>
    <w:rsid w:val="005E6E08"/>
    <w:rsid w:val="005E6E8B"/>
    <w:rsid w:val="005F118F"/>
    <w:rsid w:val="005F5037"/>
    <w:rsid w:val="005F675E"/>
    <w:rsid w:val="00602B6D"/>
    <w:rsid w:val="00604AE3"/>
    <w:rsid w:val="00605F14"/>
    <w:rsid w:val="0060669D"/>
    <w:rsid w:val="00610AB6"/>
    <w:rsid w:val="00611531"/>
    <w:rsid w:val="006142AC"/>
    <w:rsid w:val="006200EF"/>
    <w:rsid w:val="006211C2"/>
    <w:rsid w:val="00622FC0"/>
    <w:rsid w:val="00623468"/>
    <w:rsid w:val="0062405B"/>
    <w:rsid w:val="0063046B"/>
    <w:rsid w:val="0063111C"/>
    <w:rsid w:val="00641515"/>
    <w:rsid w:val="00650FE9"/>
    <w:rsid w:val="00654C65"/>
    <w:rsid w:val="00654CD6"/>
    <w:rsid w:val="006557AD"/>
    <w:rsid w:val="00660DEF"/>
    <w:rsid w:val="006641D0"/>
    <w:rsid w:val="00665E76"/>
    <w:rsid w:val="00671160"/>
    <w:rsid w:val="00675617"/>
    <w:rsid w:val="006769DA"/>
    <w:rsid w:val="00680202"/>
    <w:rsid w:val="006820BF"/>
    <w:rsid w:val="00684257"/>
    <w:rsid w:val="006848FB"/>
    <w:rsid w:val="00687F68"/>
    <w:rsid w:val="00690574"/>
    <w:rsid w:val="00695794"/>
    <w:rsid w:val="00697E10"/>
    <w:rsid w:val="006B32AA"/>
    <w:rsid w:val="006B4178"/>
    <w:rsid w:val="006B4F99"/>
    <w:rsid w:val="006C5DE6"/>
    <w:rsid w:val="006C618E"/>
    <w:rsid w:val="006D201F"/>
    <w:rsid w:val="006D359B"/>
    <w:rsid w:val="006E5CB0"/>
    <w:rsid w:val="006E5F5F"/>
    <w:rsid w:val="006E67E8"/>
    <w:rsid w:val="006F397C"/>
    <w:rsid w:val="006F3FB4"/>
    <w:rsid w:val="007026EC"/>
    <w:rsid w:val="00702C21"/>
    <w:rsid w:val="00704F3F"/>
    <w:rsid w:val="00706664"/>
    <w:rsid w:val="007120FD"/>
    <w:rsid w:val="00714695"/>
    <w:rsid w:val="00720665"/>
    <w:rsid w:val="007231B5"/>
    <w:rsid w:val="00731722"/>
    <w:rsid w:val="00733CA4"/>
    <w:rsid w:val="0073616F"/>
    <w:rsid w:val="007449B9"/>
    <w:rsid w:val="00747A36"/>
    <w:rsid w:val="00751BD4"/>
    <w:rsid w:val="00753322"/>
    <w:rsid w:val="00755933"/>
    <w:rsid w:val="00755F3D"/>
    <w:rsid w:val="00761D42"/>
    <w:rsid w:val="00772B87"/>
    <w:rsid w:val="0077303B"/>
    <w:rsid w:val="007746DD"/>
    <w:rsid w:val="00781B18"/>
    <w:rsid w:val="00787410"/>
    <w:rsid w:val="00787E59"/>
    <w:rsid w:val="00791025"/>
    <w:rsid w:val="007956D1"/>
    <w:rsid w:val="007961BE"/>
    <w:rsid w:val="007968C4"/>
    <w:rsid w:val="007A0245"/>
    <w:rsid w:val="007A0DE9"/>
    <w:rsid w:val="007A138B"/>
    <w:rsid w:val="007A64DF"/>
    <w:rsid w:val="007B52A5"/>
    <w:rsid w:val="007C0C19"/>
    <w:rsid w:val="007C4485"/>
    <w:rsid w:val="007C575A"/>
    <w:rsid w:val="007C5D97"/>
    <w:rsid w:val="007D2BD5"/>
    <w:rsid w:val="007D543F"/>
    <w:rsid w:val="007E4AFF"/>
    <w:rsid w:val="007F5EC4"/>
    <w:rsid w:val="007F7714"/>
    <w:rsid w:val="00821E48"/>
    <w:rsid w:val="00823466"/>
    <w:rsid w:val="00825664"/>
    <w:rsid w:val="008257AC"/>
    <w:rsid w:val="00835864"/>
    <w:rsid w:val="00843150"/>
    <w:rsid w:val="00847377"/>
    <w:rsid w:val="00861EE1"/>
    <w:rsid w:val="00862756"/>
    <w:rsid w:val="00867407"/>
    <w:rsid w:val="00873F02"/>
    <w:rsid w:val="0087572C"/>
    <w:rsid w:val="008878F4"/>
    <w:rsid w:val="008A2024"/>
    <w:rsid w:val="008A358D"/>
    <w:rsid w:val="008A386B"/>
    <w:rsid w:val="008B48B0"/>
    <w:rsid w:val="008C0B48"/>
    <w:rsid w:val="008C0CE5"/>
    <w:rsid w:val="008C16FF"/>
    <w:rsid w:val="008C2C8B"/>
    <w:rsid w:val="008C4466"/>
    <w:rsid w:val="008C692F"/>
    <w:rsid w:val="008C73E3"/>
    <w:rsid w:val="008D25AA"/>
    <w:rsid w:val="008D5F7F"/>
    <w:rsid w:val="008E44BC"/>
    <w:rsid w:val="008F15AB"/>
    <w:rsid w:val="008F38A3"/>
    <w:rsid w:val="008F4DE6"/>
    <w:rsid w:val="008F587A"/>
    <w:rsid w:val="0090579A"/>
    <w:rsid w:val="00915850"/>
    <w:rsid w:val="00927D40"/>
    <w:rsid w:val="0093010C"/>
    <w:rsid w:val="009316E7"/>
    <w:rsid w:val="009342DD"/>
    <w:rsid w:val="00941231"/>
    <w:rsid w:val="0094381C"/>
    <w:rsid w:val="009468B7"/>
    <w:rsid w:val="009528BA"/>
    <w:rsid w:val="00953DC7"/>
    <w:rsid w:val="0095550C"/>
    <w:rsid w:val="00956F95"/>
    <w:rsid w:val="009610A5"/>
    <w:rsid w:val="009644B2"/>
    <w:rsid w:val="009669A0"/>
    <w:rsid w:val="00971820"/>
    <w:rsid w:val="00975C10"/>
    <w:rsid w:val="009808B3"/>
    <w:rsid w:val="00984325"/>
    <w:rsid w:val="0098517C"/>
    <w:rsid w:val="00990E9E"/>
    <w:rsid w:val="009955D4"/>
    <w:rsid w:val="009A2E75"/>
    <w:rsid w:val="009A67B5"/>
    <w:rsid w:val="009C141C"/>
    <w:rsid w:val="009C3FEB"/>
    <w:rsid w:val="009C7207"/>
    <w:rsid w:val="009D130D"/>
    <w:rsid w:val="009D5D3E"/>
    <w:rsid w:val="009D64FE"/>
    <w:rsid w:val="009E0F41"/>
    <w:rsid w:val="009E0FF1"/>
    <w:rsid w:val="009E1316"/>
    <w:rsid w:val="009E2CA2"/>
    <w:rsid w:val="009E3287"/>
    <w:rsid w:val="009E748D"/>
    <w:rsid w:val="00A04D5B"/>
    <w:rsid w:val="00A20179"/>
    <w:rsid w:val="00A20772"/>
    <w:rsid w:val="00A27F81"/>
    <w:rsid w:val="00A32E46"/>
    <w:rsid w:val="00A33F1D"/>
    <w:rsid w:val="00A37EEE"/>
    <w:rsid w:val="00A44B18"/>
    <w:rsid w:val="00A52E3B"/>
    <w:rsid w:val="00A57594"/>
    <w:rsid w:val="00A70CEC"/>
    <w:rsid w:val="00A73D6F"/>
    <w:rsid w:val="00A82F33"/>
    <w:rsid w:val="00A8610B"/>
    <w:rsid w:val="00A86A76"/>
    <w:rsid w:val="00A87415"/>
    <w:rsid w:val="00A93B9E"/>
    <w:rsid w:val="00AA10A6"/>
    <w:rsid w:val="00AA1300"/>
    <w:rsid w:val="00AA1ED9"/>
    <w:rsid w:val="00AA3B02"/>
    <w:rsid w:val="00AC059D"/>
    <w:rsid w:val="00AC0BBC"/>
    <w:rsid w:val="00AC2CAB"/>
    <w:rsid w:val="00AC49D4"/>
    <w:rsid w:val="00AC5C9B"/>
    <w:rsid w:val="00AD1834"/>
    <w:rsid w:val="00AE60CE"/>
    <w:rsid w:val="00AF0BF1"/>
    <w:rsid w:val="00B02E69"/>
    <w:rsid w:val="00B068A2"/>
    <w:rsid w:val="00B254FB"/>
    <w:rsid w:val="00B262ED"/>
    <w:rsid w:val="00B433D1"/>
    <w:rsid w:val="00B44296"/>
    <w:rsid w:val="00B47B5E"/>
    <w:rsid w:val="00B50002"/>
    <w:rsid w:val="00B50C59"/>
    <w:rsid w:val="00B51CB9"/>
    <w:rsid w:val="00B5572F"/>
    <w:rsid w:val="00B60B88"/>
    <w:rsid w:val="00B622F1"/>
    <w:rsid w:val="00B634D7"/>
    <w:rsid w:val="00B67068"/>
    <w:rsid w:val="00B67C75"/>
    <w:rsid w:val="00B73DA1"/>
    <w:rsid w:val="00B774AF"/>
    <w:rsid w:val="00B80D52"/>
    <w:rsid w:val="00B826AD"/>
    <w:rsid w:val="00B82DB7"/>
    <w:rsid w:val="00B85AC9"/>
    <w:rsid w:val="00BA0CD2"/>
    <w:rsid w:val="00BA6D35"/>
    <w:rsid w:val="00BB4BC0"/>
    <w:rsid w:val="00BB7A59"/>
    <w:rsid w:val="00BC7CB7"/>
    <w:rsid w:val="00BD1D94"/>
    <w:rsid w:val="00BD7011"/>
    <w:rsid w:val="00BE2ABF"/>
    <w:rsid w:val="00BE3CA1"/>
    <w:rsid w:val="00BE7C98"/>
    <w:rsid w:val="00BF47D5"/>
    <w:rsid w:val="00BF48DB"/>
    <w:rsid w:val="00BF49D9"/>
    <w:rsid w:val="00C00ECA"/>
    <w:rsid w:val="00C033B8"/>
    <w:rsid w:val="00C04EBA"/>
    <w:rsid w:val="00C05C8E"/>
    <w:rsid w:val="00C16EA8"/>
    <w:rsid w:val="00C246D5"/>
    <w:rsid w:val="00C25536"/>
    <w:rsid w:val="00C27089"/>
    <w:rsid w:val="00C30E64"/>
    <w:rsid w:val="00C32A61"/>
    <w:rsid w:val="00C32B6C"/>
    <w:rsid w:val="00C342F5"/>
    <w:rsid w:val="00C357B1"/>
    <w:rsid w:val="00C419F8"/>
    <w:rsid w:val="00C41CF0"/>
    <w:rsid w:val="00C42AC8"/>
    <w:rsid w:val="00C52A45"/>
    <w:rsid w:val="00C53631"/>
    <w:rsid w:val="00C54F9C"/>
    <w:rsid w:val="00C55AF8"/>
    <w:rsid w:val="00C62DBC"/>
    <w:rsid w:val="00C71D0F"/>
    <w:rsid w:val="00C72968"/>
    <w:rsid w:val="00C77E7E"/>
    <w:rsid w:val="00C870A5"/>
    <w:rsid w:val="00CA3DCE"/>
    <w:rsid w:val="00CA6233"/>
    <w:rsid w:val="00CA7811"/>
    <w:rsid w:val="00CB03ED"/>
    <w:rsid w:val="00CB15C1"/>
    <w:rsid w:val="00CB2D26"/>
    <w:rsid w:val="00CC00DD"/>
    <w:rsid w:val="00CC01AF"/>
    <w:rsid w:val="00CC03F8"/>
    <w:rsid w:val="00CC154F"/>
    <w:rsid w:val="00CC3105"/>
    <w:rsid w:val="00CC470B"/>
    <w:rsid w:val="00CD37E4"/>
    <w:rsid w:val="00CE0152"/>
    <w:rsid w:val="00CE1EF3"/>
    <w:rsid w:val="00CE2A88"/>
    <w:rsid w:val="00CE31C5"/>
    <w:rsid w:val="00CF4CC1"/>
    <w:rsid w:val="00CF5A42"/>
    <w:rsid w:val="00D1380D"/>
    <w:rsid w:val="00D16682"/>
    <w:rsid w:val="00D21000"/>
    <w:rsid w:val="00D244A9"/>
    <w:rsid w:val="00D27114"/>
    <w:rsid w:val="00D2760E"/>
    <w:rsid w:val="00D40957"/>
    <w:rsid w:val="00D4111B"/>
    <w:rsid w:val="00D5085D"/>
    <w:rsid w:val="00D511B9"/>
    <w:rsid w:val="00D51506"/>
    <w:rsid w:val="00D54920"/>
    <w:rsid w:val="00D55BE2"/>
    <w:rsid w:val="00D62153"/>
    <w:rsid w:val="00D7054C"/>
    <w:rsid w:val="00D76841"/>
    <w:rsid w:val="00D8063A"/>
    <w:rsid w:val="00D815A5"/>
    <w:rsid w:val="00D90324"/>
    <w:rsid w:val="00D90690"/>
    <w:rsid w:val="00D90A3B"/>
    <w:rsid w:val="00D92D76"/>
    <w:rsid w:val="00D92D9F"/>
    <w:rsid w:val="00D97B50"/>
    <w:rsid w:val="00DA5A72"/>
    <w:rsid w:val="00DA6BD6"/>
    <w:rsid w:val="00DA736F"/>
    <w:rsid w:val="00DB0FC9"/>
    <w:rsid w:val="00DB2C0E"/>
    <w:rsid w:val="00DB6CE1"/>
    <w:rsid w:val="00DC0BAB"/>
    <w:rsid w:val="00DC10CB"/>
    <w:rsid w:val="00DC6CD0"/>
    <w:rsid w:val="00DD40E0"/>
    <w:rsid w:val="00DE1830"/>
    <w:rsid w:val="00DE1CAC"/>
    <w:rsid w:val="00DE3B89"/>
    <w:rsid w:val="00DE6851"/>
    <w:rsid w:val="00DF292D"/>
    <w:rsid w:val="00DF2A17"/>
    <w:rsid w:val="00DF53D8"/>
    <w:rsid w:val="00E07578"/>
    <w:rsid w:val="00E07998"/>
    <w:rsid w:val="00E07CB3"/>
    <w:rsid w:val="00E10957"/>
    <w:rsid w:val="00E112B6"/>
    <w:rsid w:val="00E13684"/>
    <w:rsid w:val="00E14605"/>
    <w:rsid w:val="00E14E8E"/>
    <w:rsid w:val="00E21E0F"/>
    <w:rsid w:val="00E23622"/>
    <w:rsid w:val="00E34D86"/>
    <w:rsid w:val="00E41166"/>
    <w:rsid w:val="00E42623"/>
    <w:rsid w:val="00E526D9"/>
    <w:rsid w:val="00E561DC"/>
    <w:rsid w:val="00E6098A"/>
    <w:rsid w:val="00E716EF"/>
    <w:rsid w:val="00E73837"/>
    <w:rsid w:val="00E81986"/>
    <w:rsid w:val="00E92897"/>
    <w:rsid w:val="00E95B1C"/>
    <w:rsid w:val="00EA7893"/>
    <w:rsid w:val="00EA7BDC"/>
    <w:rsid w:val="00EA7D51"/>
    <w:rsid w:val="00EB23B5"/>
    <w:rsid w:val="00EC32AE"/>
    <w:rsid w:val="00ED49D4"/>
    <w:rsid w:val="00ED70E3"/>
    <w:rsid w:val="00EE0ABE"/>
    <w:rsid w:val="00EE62E5"/>
    <w:rsid w:val="00EE73E8"/>
    <w:rsid w:val="00EF3595"/>
    <w:rsid w:val="00EF360A"/>
    <w:rsid w:val="00EF5678"/>
    <w:rsid w:val="00EF7CA8"/>
    <w:rsid w:val="00F01BA4"/>
    <w:rsid w:val="00F06C95"/>
    <w:rsid w:val="00F166D5"/>
    <w:rsid w:val="00F20C30"/>
    <w:rsid w:val="00F21A08"/>
    <w:rsid w:val="00F40D04"/>
    <w:rsid w:val="00F5665C"/>
    <w:rsid w:val="00F61498"/>
    <w:rsid w:val="00F62EEA"/>
    <w:rsid w:val="00F66FB6"/>
    <w:rsid w:val="00F739ED"/>
    <w:rsid w:val="00F75F93"/>
    <w:rsid w:val="00F801DC"/>
    <w:rsid w:val="00F82FB2"/>
    <w:rsid w:val="00F9133D"/>
    <w:rsid w:val="00F93502"/>
    <w:rsid w:val="00FA0AA9"/>
    <w:rsid w:val="00FA1B94"/>
    <w:rsid w:val="00FB1C35"/>
    <w:rsid w:val="00FB23E9"/>
    <w:rsid w:val="00FB2411"/>
    <w:rsid w:val="00FB2BF9"/>
    <w:rsid w:val="00FC5FC4"/>
    <w:rsid w:val="00FC6F99"/>
    <w:rsid w:val="00FD1B86"/>
    <w:rsid w:val="00FD515B"/>
    <w:rsid w:val="00FE0778"/>
    <w:rsid w:val="00FE3B12"/>
    <w:rsid w:val="00FE788D"/>
    <w:rsid w:val="00FF0204"/>
    <w:rsid w:val="00FF19B3"/>
  </w:rsids>
  <m:mathPr>
    <m:mathFont m:val="Cambria Math"/>
    <m:brkBin m:val="before"/>
    <m:brkBinSub m:val="--"/>
    <m:smallFrac m:val="0"/>
    <m:dispDef/>
    <m:lMargin m:val="0"/>
    <m:rMargin m:val="0"/>
    <m:defJc m:val="centerGroup"/>
    <m:wrapIndent m:val="1440"/>
    <m:intLim m:val="subSup"/>
    <m:naryLim m:val="undOvr"/>
  </m:mathPr>
  <w:themeFontLang w:val="sk-SK" w:bidi="si-L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5:docId w15:val="{AEFA0086-F502-40B3-9251-BAAE5DD91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329A"/>
    <w:rPr>
      <w:sz w:val="24"/>
      <w:szCs w:val="24"/>
      <w:lang w:eastAsia="en-US"/>
    </w:rPr>
  </w:style>
  <w:style w:type="paragraph" w:styleId="Nadpis1">
    <w:name w:val="heading 1"/>
    <w:aliases w:val="Hlavička1"/>
    <w:basedOn w:val="Normlny"/>
    <w:next w:val="Normlny"/>
    <w:link w:val="Nadpis1Char"/>
    <w:uiPriority w:val="99"/>
    <w:qFormat/>
    <w:rsid w:val="006B4178"/>
    <w:pPr>
      <w:widowControl w:val="0"/>
      <w:spacing w:line="280" w:lineRule="exact"/>
      <w:jc w:val="both"/>
      <w:outlineLvl w:val="0"/>
    </w:pPr>
    <w:rPr>
      <w:rFonts w:ascii="Arial" w:eastAsia="Times New Roman" w:hAnsi="Arial"/>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lavička1 Char"/>
    <w:basedOn w:val="Predvolenpsmoodseku"/>
    <w:link w:val="Nadpis1"/>
    <w:uiPriority w:val="99"/>
    <w:locked/>
    <w:rsid w:val="006B4178"/>
    <w:rPr>
      <w:rFonts w:ascii="Arial" w:hAnsi="Arial" w:cs="Times New Roman"/>
      <w:sz w:val="20"/>
      <w:szCs w:val="20"/>
      <w:lang w:eastAsia="sk-SK"/>
    </w:rPr>
  </w:style>
  <w:style w:type="paragraph" w:customStyle="1" w:styleId="31">
    <w:name w:val="3.1."/>
    <w:basedOn w:val="Normlny"/>
    <w:next w:val="Normlny"/>
    <w:uiPriority w:val="99"/>
    <w:rsid w:val="00E07998"/>
    <w:pPr>
      <w:numPr>
        <w:ilvl w:val="3"/>
        <w:numId w:val="36"/>
      </w:numPr>
      <w:spacing w:line="20" w:lineRule="atLeast"/>
      <w:jc w:val="both"/>
    </w:pPr>
    <w:rPr>
      <w:rFonts w:ascii="Arial" w:hAnsi="Arial" w:cs="Arial"/>
      <w:sz w:val="16"/>
      <w:szCs w:val="16"/>
      <w:lang w:eastAsia="sk-SK"/>
    </w:rPr>
  </w:style>
  <w:style w:type="paragraph" w:customStyle="1" w:styleId="a">
    <w:name w:val="a)"/>
    <w:uiPriority w:val="99"/>
    <w:rsid w:val="00E07998"/>
    <w:pPr>
      <w:numPr>
        <w:numId w:val="37"/>
      </w:numPr>
      <w:spacing w:line="20" w:lineRule="atLeast"/>
      <w:ind w:left="369" w:hanging="369"/>
      <w:jc w:val="both"/>
    </w:pPr>
    <w:rPr>
      <w:rFonts w:ascii="Arial" w:hAnsi="Arial" w:cs="Arial"/>
      <w:sz w:val="16"/>
      <w:szCs w:val="16"/>
    </w:rPr>
  </w:style>
  <w:style w:type="paragraph" w:customStyle="1" w:styleId="41">
    <w:name w:val="4.1."/>
    <w:basedOn w:val="Normlny"/>
    <w:uiPriority w:val="99"/>
    <w:rsid w:val="00E07998"/>
    <w:pPr>
      <w:numPr>
        <w:ilvl w:val="5"/>
        <w:numId w:val="36"/>
      </w:numPr>
      <w:spacing w:line="20" w:lineRule="atLeast"/>
      <w:jc w:val="both"/>
    </w:pPr>
    <w:rPr>
      <w:rFonts w:ascii="Arial" w:hAnsi="Arial" w:cs="Arial"/>
      <w:sz w:val="16"/>
      <w:szCs w:val="16"/>
      <w:lang w:eastAsia="sk-SK"/>
    </w:rPr>
  </w:style>
  <w:style w:type="paragraph" w:customStyle="1" w:styleId="afinal">
    <w:name w:val="a) final"/>
    <w:autoRedefine/>
    <w:uiPriority w:val="99"/>
    <w:rsid w:val="00E07998"/>
    <w:pPr>
      <w:numPr>
        <w:numId w:val="35"/>
      </w:numPr>
      <w:ind w:left="964" w:hanging="369"/>
      <w:outlineLvl w:val="1"/>
    </w:pPr>
    <w:rPr>
      <w:rFonts w:ascii="Arial" w:hAnsi="Arial" w:cs="Arial"/>
      <w:sz w:val="16"/>
      <w:szCs w:val="16"/>
    </w:rPr>
  </w:style>
  <w:style w:type="paragraph" w:customStyle="1" w:styleId="51">
    <w:name w:val="5.1"/>
    <w:autoRedefine/>
    <w:uiPriority w:val="99"/>
    <w:rsid w:val="00E07998"/>
    <w:pPr>
      <w:numPr>
        <w:ilvl w:val="6"/>
        <w:numId w:val="36"/>
      </w:numPr>
      <w:spacing w:line="20" w:lineRule="atLeast"/>
      <w:jc w:val="both"/>
    </w:pPr>
    <w:rPr>
      <w:rFonts w:ascii="Arial" w:hAnsi="Arial" w:cs="Arial"/>
      <w:b/>
      <w:sz w:val="16"/>
      <w:szCs w:val="16"/>
    </w:rPr>
  </w:style>
  <w:style w:type="paragraph" w:customStyle="1" w:styleId="61">
    <w:name w:val="6.1."/>
    <w:uiPriority w:val="99"/>
    <w:rsid w:val="00E07998"/>
    <w:pPr>
      <w:numPr>
        <w:ilvl w:val="7"/>
        <w:numId w:val="36"/>
      </w:numPr>
      <w:spacing w:line="20" w:lineRule="atLeast"/>
      <w:jc w:val="both"/>
    </w:pPr>
    <w:rPr>
      <w:rFonts w:ascii="Arial" w:hAnsi="Arial" w:cs="Arial"/>
      <w:sz w:val="16"/>
      <w:szCs w:val="16"/>
    </w:rPr>
  </w:style>
  <w:style w:type="paragraph" w:customStyle="1" w:styleId="61pododsek">
    <w:name w:val="6.1. pododsek"/>
    <w:uiPriority w:val="99"/>
    <w:rsid w:val="00E07998"/>
    <w:pPr>
      <w:numPr>
        <w:numId w:val="1"/>
      </w:numPr>
      <w:spacing w:line="20" w:lineRule="atLeast"/>
      <w:ind w:left="737" w:hanging="312"/>
      <w:jc w:val="both"/>
    </w:pPr>
    <w:rPr>
      <w:rFonts w:ascii="Arial" w:hAnsi="Arial" w:cs="Arial"/>
      <w:sz w:val="16"/>
      <w:szCs w:val="16"/>
    </w:rPr>
  </w:style>
  <w:style w:type="paragraph" w:customStyle="1" w:styleId="11">
    <w:name w:val="1.1."/>
    <w:next w:val="Normlny"/>
    <w:uiPriority w:val="99"/>
    <w:rsid w:val="00E07998"/>
    <w:pPr>
      <w:numPr>
        <w:ilvl w:val="1"/>
        <w:numId w:val="36"/>
      </w:numPr>
      <w:spacing w:line="20" w:lineRule="atLeast"/>
      <w:jc w:val="both"/>
    </w:pPr>
    <w:rPr>
      <w:rFonts w:ascii="Arial" w:hAnsi="Arial" w:cs="Arial"/>
      <w:sz w:val="16"/>
      <w:szCs w:val="16"/>
    </w:rPr>
  </w:style>
  <w:style w:type="paragraph" w:customStyle="1" w:styleId="a0">
    <w:name w:val="a"/>
    <w:aliases w:val="b,c"/>
    <w:basedOn w:val="a"/>
    <w:uiPriority w:val="99"/>
    <w:rsid w:val="000C0091"/>
    <w:pPr>
      <w:numPr>
        <w:numId w:val="0"/>
      </w:numPr>
    </w:pPr>
  </w:style>
  <w:style w:type="table" w:styleId="Mriekatabuky">
    <w:name w:val="Table Grid"/>
    <w:basedOn w:val="Normlnatabuka"/>
    <w:uiPriority w:val="59"/>
    <w:rsid w:val="0029329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
    <w:name w:val="text1"/>
    <w:uiPriority w:val="99"/>
    <w:rsid w:val="0029329A"/>
    <w:rPr>
      <w:rFonts w:ascii="NeoSansW1G-Regular" w:hAnsi="NeoSansW1G-Regular"/>
      <w:color w:val="000000"/>
      <w:sz w:val="16"/>
      <w:lang w:val="sk-SK"/>
    </w:rPr>
  </w:style>
  <w:style w:type="character" w:customStyle="1" w:styleId="textb">
    <w:name w:val="text_b"/>
    <w:basedOn w:val="text1"/>
    <w:uiPriority w:val="99"/>
    <w:rsid w:val="0029329A"/>
    <w:rPr>
      <w:rFonts w:ascii="NeoSansW1G-Medium" w:hAnsi="NeoSansW1G-Medium" w:cs="NeoSansW1G-Medium"/>
      <w:color w:val="000000"/>
      <w:spacing w:val="0"/>
      <w:sz w:val="16"/>
      <w:szCs w:val="16"/>
      <w:lang w:val="sk-SK"/>
    </w:rPr>
  </w:style>
  <w:style w:type="paragraph" w:customStyle="1" w:styleId="NadpiscyanI">
    <w:name w:val="Nadpis cyan I."/>
    <w:uiPriority w:val="99"/>
    <w:rsid w:val="0029329A"/>
    <w:pPr>
      <w:tabs>
        <w:tab w:val="left" w:pos="426"/>
      </w:tabs>
      <w:spacing w:line="20" w:lineRule="atLeast"/>
      <w:ind w:left="425" w:hanging="425"/>
    </w:pPr>
    <w:rPr>
      <w:rFonts w:ascii="Arial" w:hAnsi="Arial" w:cs="Arial"/>
      <w:b/>
      <w:color w:val="009FE3"/>
      <w:sz w:val="18"/>
      <w:szCs w:val="18"/>
    </w:rPr>
  </w:style>
  <w:style w:type="paragraph" w:customStyle="1" w:styleId="pododsekgulicka">
    <w:name w:val="pododsek gulicka"/>
    <w:uiPriority w:val="99"/>
    <w:rsid w:val="0029329A"/>
    <w:pPr>
      <w:spacing w:line="20" w:lineRule="atLeast"/>
      <w:ind w:left="851" w:hanging="426"/>
      <w:jc w:val="both"/>
    </w:pPr>
    <w:rPr>
      <w:rFonts w:ascii="Arial" w:hAnsi="Arial" w:cs="Arial"/>
      <w:sz w:val="16"/>
      <w:szCs w:val="16"/>
    </w:rPr>
  </w:style>
  <w:style w:type="paragraph" w:styleId="Hlavika">
    <w:name w:val="header"/>
    <w:basedOn w:val="Normlny"/>
    <w:link w:val="HlavikaChar"/>
    <w:uiPriority w:val="99"/>
    <w:rsid w:val="00FE0778"/>
    <w:pPr>
      <w:tabs>
        <w:tab w:val="center" w:pos="4536"/>
        <w:tab w:val="right" w:pos="9072"/>
      </w:tabs>
    </w:pPr>
  </w:style>
  <w:style w:type="character" w:customStyle="1" w:styleId="HlavikaChar">
    <w:name w:val="Hlavička Char"/>
    <w:basedOn w:val="Predvolenpsmoodseku"/>
    <w:link w:val="Hlavika"/>
    <w:uiPriority w:val="99"/>
    <w:locked/>
    <w:rsid w:val="00FE0778"/>
    <w:rPr>
      <w:rFonts w:ascii="Calibri" w:hAnsi="Calibri" w:cs="Times New Roman"/>
    </w:rPr>
  </w:style>
  <w:style w:type="paragraph" w:styleId="Pta">
    <w:name w:val="footer"/>
    <w:basedOn w:val="Normlny"/>
    <w:link w:val="PtaChar"/>
    <w:uiPriority w:val="99"/>
    <w:rsid w:val="00FE0778"/>
    <w:pPr>
      <w:tabs>
        <w:tab w:val="center" w:pos="4536"/>
        <w:tab w:val="right" w:pos="9072"/>
      </w:tabs>
    </w:pPr>
  </w:style>
  <w:style w:type="character" w:customStyle="1" w:styleId="PtaChar">
    <w:name w:val="Päta Char"/>
    <w:basedOn w:val="Predvolenpsmoodseku"/>
    <w:link w:val="Pta"/>
    <w:uiPriority w:val="99"/>
    <w:locked/>
    <w:rsid w:val="00FE0778"/>
    <w:rPr>
      <w:rFonts w:ascii="Calibri" w:hAnsi="Calibri" w:cs="Times New Roman"/>
    </w:rPr>
  </w:style>
  <w:style w:type="character" w:styleId="slostrany">
    <w:name w:val="page number"/>
    <w:basedOn w:val="Predvolenpsmoodseku"/>
    <w:uiPriority w:val="99"/>
    <w:semiHidden/>
    <w:rsid w:val="00065283"/>
    <w:rPr>
      <w:rFonts w:cs="Times New Roman"/>
    </w:rPr>
  </w:style>
  <w:style w:type="paragraph" w:customStyle="1" w:styleId="p1">
    <w:name w:val="p1"/>
    <w:basedOn w:val="Normlny"/>
    <w:rsid w:val="00660DEF"/>
    <w:pPr>
      <w:spacing w:after="63"/>
    </w:pPr>
    <w:rPr>
      <w:rFonts w:ascii="Arial" w:hAnsi="Arial" w:cs="Arial"/>
      <w:color w:val="00AFE9"/>
      <w:lang w:eastAsia="sk-SK"/>
    </w:rPr>
  </w:style>
  <w:style w:type="paragraph" w:styleId="Odsekzoznamu">
    <w:name w:val="List Paragraph"/>
    <w:aliases w:val="BT-Odsek zoznamu"/>
    <w:basedOn w:val="Normlny"/>
    <w:uiPriority w:val="34"/>
    <w:qFormat/>
    <w:rsid w:val="00660DEF"/>
    <w:pPr>
      <w:ind w:left="720"/>
      <w:contextualSpacing/>
    </w:pPr>
  </w:style>
  <w:style w:type="paragraph" w:customStyle="1" w:styleId="Cyannadpis">
    <w:name w:val="Cyan nadpis"/>
    <w:autoRedefine/>
    <w:uiPriority w:val="99"/>
    <w:rsid w:val="00654CD6"/>
    <w:pPr>
      <w:numPr>
        <w:numId w:val="6"/>
      </w:numPr>
      <w:ind w:left="454" w:hanging="454"/>
    </w:pPr>
    <w:rPr>
      <w:rFonts w:ascii="Arial" w:hAnsi="Arial" w:cs="Arial"/>
      <w:b/>
      <w:color w:val="0E396E"/>
      <w:sz w:val="18"/>
      <w:szCs w:val="18"/>
    </w:rPr>
  </w:style>
  <w:style w:type="paragraph" w:customStyle="1" w:styleId="HDL">
    <w:name w:val="HDL"/>
    <w:uiPriority w:val="99"/>
    <w:rsid w:val="00623468"/>
    <w:pPr>
      <w:ind w:right="-28"/>
      <w:outlineLvl w:val="0"/>
    </w:pPr>
    <w:rPr>
      <w:rFonts w:ascii="Arial" w:hAnsi="Arial" w:cs="Arial"/>
      <w:b/>
      <w:bCs/>
      <w:caps/>
      <w:color w:val="009FE3"/>
      <w:sz w:val="32"/>
      <w:szCs w:val="32"/>
    </w:rPr>
  </w:style>
  <w:style w:type="paragraph" w:customStyle="1" w:styleId="Zkladnodstavec">
    <w:name w:val="[Základní odstavec]"/>
    <w:basedOn w:val="Normlny"/>
    <w:uiPriority w:val="99"/>
    <w:rsid w:val="00CE0152"/>
    <w:pPr>
      <w:widowControl w:val="0"/>
      <w:autoSpaceDE w:val="0"/>
      <w:autoSpaceDN w:val="0"/>
      <w:adjustRightInd w:val="0"/>
      <w:spacing w:line="288" w:lineRule="auto"/>
      <w:textAlignment w:val="center"/>
    </w:pPr>
    <w:rPr>
      <w:rFonts w:ascii="MinionPro-Regular" w:hAnsi="MinionPro-Regular" w:cs="MinionPro-Regular"/>
      <w:color w:val="000000"/>
      <w:lang w:val="en-GB" w:eastAsia="sk-SK"/>
    </w:rPr>
  </w:style>
  <w:style w:type="paragraph" w:customStyle="1" w:styleId="text">
    <w:name w:val="text"/>
    <w:basedOn w:val="Normlny"/>
    <w:uiPriority w:val="99"/>
    <w:rsid w:val="00CE0152"/>
    <w:pPr>
      <w:widowControl w:val="0"/>
      <w:autoSpaceDE w:val="0"/>
      <w:autoSpaceDN w:val="0"/>
      <w:adjustRightInd w:val="0"/>
      <w:spacing w:after="57" w:line="180" w:lineRule="atLeast"/>
      <w:jc w:val="both"/>
      <w:textAlignment w:val="center"/>
    </w:pPr>
    <w:rPr>
      <w:rFonts w:ascii="NeoSansW1G-Regular" w:hAnsi="NeoSansW1G-Regular" w:cs="NeoSansW1G-Regular"/>
      <w:color w:val="004085"/>
      <w:sz w:val="16"/>
      <w:szCs w:val="16"/>
      <w:lang w:eastAsia="sk-SK"/>
    </w:rPr>
  </w:style>
  <w:style w:type="character" w:customStyle="1" w:styleId="h2">
    <w:name w:val="h2"/>
    <w:basedOn w:val="Predvolenpsmoodseku"/>
    <w:uiPriority w:val="99"/>
    <w:rsid w:val="00CE0152"/>
    <w:rPr>
      <w:rFonts w:ascii="NeoSansW1G-Medium" w:hAnsi="NeoSansW1G-Medium" w:cs="NeoSansW1G-Medium"/>
      <w:b/>
      <w:bCs/>
      <w:caps/>
      <w:color w:val="004085"/>
      <w:spacing w:val="0"/>
      <w:sz w:val="36"/>
      <w:szCs w:val="36"/>
      <w:lang w:val="sk-SK"/>
    </w:rPr>
  </w:style>
  <w:style w:type="character" w:customStyle="1" w:styleId="h4">
    <w:name w:val="h4"/>
    <w:basedOn w:val="Predvolenpsmoodseku"/>
    <w:uiPriority w:val="99"/>
    <w:rsid w:val="00CE0152"/>
    <w:rPr>
      <w:rFonts w:ascii="NeoSansW1G-Medium" w:hAnsi="NeoSansW1G-Medium" w:cs="NeoSansW1G-Medium"/>
      <w:b/>
      <w:bCs/>
      <w:caps/>
      <w:color w:val="00ADEF"/>
      <w:spacing w:val="0"/>
      <w:sz w:val="18"/>
      <w:szCs w:val="18"/>
      <w:lang w:val="sk-SK"/>
    </w:rPr>
  </w:style>
  <w:style w:type="character" w:customStyle="1" w:styleId="textb9">
    <w:name w:val="text_b_9"/>
    <w:basedOn w:val="textb"/>
    <w:uiPriority w:val="99"/>
    <w:rsid w:val="00CE0152"/>
    <w:rPr>
      <w:rFonts w:ascii="NeoSansW1G-Medium" w:hAnsi="NeoSansW1G-Medium" w:cs="NeoSansW1G-Medium"/>
      <w:color w:val="000000"/>
      <w:spacing w:val="0"/>
      <w:sz w:val="18"/>
      <w:szCs w:val="18"/>
      <w:lang w:val="sk-SK"/>
    </w:rPr>
  </w:style>
  <w:style w:type="character" w:styleId="Hypertextovprepojenie">
    <w:name w:val="Hyperlink"/>
    <w:basedOn w:val="Predvolenpsmoodseku"/>
    <w:uiPriority w:val="99"/>
    <w:rsid w:val="00B82DB7"/>
    <w:rPr>
      <w:rFonts w:cs="Times New Roman"/>
      <w:color w:val="0563C1"/>
      <w:u w:val="single"/>
    </w:rPr>
  </w:style>
  <w:style w:type="paragraph" w:customStyle="1" w:styleId="21">
    <w:name w:val="2.1."/>
    <w:autoRedefine/>
    <w:uiPriority w:val="99"/>
    <w:rsid w:val="00E07998"/>
    <w:pPr>
      <w:numPr>
        <w:numId w:val="39"/>
      </w:numPr>
      <w:spacing w:line="20" w:lineRule="atLeast"/>
    </w:pPr>
    <w:rPr>
      <w:rFonts w:ascii="Arial" w:hAnsi="Arial" w:cs="Arial"/>
      <w:b/>
      <w:sz w:val="16"/>
      <w:szCs w:val="16"/>
    </w:rPr>
  </w:style>
  <w:style w:type="paragraph" w:customStyle="1" w:styleId="71final">
    <w:name w:val="7.1. final"/>
    <w:basedOn w:val="61"/>
    <w:uiPriority w:val="99"/>
    <w:rsid w:val="00E07998"/>
    <w:pPr>
      <w:numPr>
        <w:ilvl w:val="0"/>
        <w:numId w:val="9"/>
      </w:numPr>
      <w:ind w:left="567" w:hanging="567"/>
    </w:pPr>
  </w:style>
  <w:style w:type="paragraph" w:customStyle="1" w:styleId="81final">
    <w:name w:val="8.1. final"/>
    <w:basedOn w:val="Normlny"/>
    <w:uiPriority w:val="99"/>
    <w:rsid w:val="00E07998"/>
    <w:pPr>
      <w:numPr>
        <w:numId w:val="11"/>
      </w:numPr>
      <w:spacing w:line="20" w:lineRule="atLeast"/>
      <w:ind w:left="567" w:hanging="567"/>
      <w:jc w:val="both"/>
    </w:pPr>
    <w:rPr>
      <w:rFonts w:ascii="Arial" w:hAnsi="Arial" w:cs="Arial"/>
      <w:sz w:val="16"/>
      <w:szCs w:val="16"/>
      <w:lang w:eastAsia="sk-SK"/>
    </w:rPr>
  </w:style>
  <w:style w:type="paragraph" w:customStyle="1" w:styleId="91final">
    <w:name w:val="9.1. final"/>
    <w:basedOn w:val="81final"/>
    <w:uiPriority w:val="99"/>
    <w:rsid w:val="00E07998"/>
    <w:pPr>
      <w:numPr>
        <w:numId w:val="13"/>
      </w:numPr>
      <w:ind w:left="567" w:hanging="567"/>
    </w:pPr>
  </w:style>
  <w:style w:type="paragraph" w:customStyle="1" w:styleId="101final">
    <w:name w:val="10.1. final"/>
    <w:basedOn w:val="Normlny"/>
    <w:uiPriority w:val="99"/>
    <w:rsid w:val="00E07998"/>
    <w:pPr>
      <w:numPr>
        <w:numId w:val="15"/>
      </w:numPr>
      <w:spacing w:line="20" w:lineRule="atLeast"/>
      <w:ind w:left="567" w:hanging="567"/>
      <w:jc w:val="both"/>
    </w:pPr>
    <w:rPr>
      <w:rFonts w:ascii="Arial" w:hAnsi="Arial" w:cs="Arial"/>
      <w:sz w:val="16"/>
      <w:szCs w:val="16"/>
      <w:lang w:eastAsia="sk-SK"/>
    </w:rPr>
  </w:style>
  <w:style w:type="paragraph" w:customStyle="1" w:styleId="13uroven">
    <w:name w:val="1. – 3 uroven"/>
    <w:basedOn w:val="a0"/>
    <w:uiPriority w:val="99"/>
    <w:rsid w:val="00E07998"/>
    <w:pPr>
      <w:numPr>
        <w:ilvl w:val="4"/>
        <w:numId w:val="17"/>
      </w:numPr>
      <w:ind w:left="1310" w:hanging="357"/>
    </w:pPr>
  </w:style>
  <w:style w:type="paragraph" w:customStyle="1" w:styleId="111final">
    <w:name w:val="11.1. final"/>
    <w:basedOn w:val="Normlny"/>
    <w:uiPriority w:val="99"/>
    <w:rsid w:val="00E07998"/>
    <w:pPr>
      <w:numPr>
        <w:numId w:val="19"/>
      </w:numPr>
      <w:spacing w:line="20" w:lineRule="atLeast"/>
      <w:ind w:left="567" w:hanging="567"/>
      <w:jc w:val="both"/>
    </w:pPr>
    <w:rPr>
      <w:rFonts w:ascii="Arial" w:hAnsi="Arial" w:cs="Arial"/>
      <w:sz w:val="16"/>
      <w:szCs w:val="16"/>
      <w:lang w:eastAsia="sk-SK"/>
    </w:rPr>
  </w:style>
  <w:style w:type="paragraph" w:customStyle="1" w:styleId="121final">
    <w:name w:val="12.1. final"/>
    <w:basedOn w:val="Normlny"/>
    <w:uiPriority w:val="99"/>
    <w:rsid w:val="00E07998"/>
    <w:pPr>
      <w:numPr>
        <w:numId w:val="21"/>
      </w:numPr>
      <w:spacing w:line="20" w:lineRule="atLeast"/>
      <w:ind w:left="567" w:hanging="567"/>
      <w:jc w:val="both"/>
    </w:pPr>
    <w:rPr>
      <w:rFonts w:ascii="Arial" w:hAnsi="Arial" w:cs="Arial"/>
      <w:sz w:val="16"/>
      <w:szCs w:val="16"/>
      <w:lang w:eastAsia="sk-SK"/>
    </w:rPr>
  </w:style>
  <w:style w:type="paragraph" w:customStyle="1" w:styleId="131final">
    <w:name w:val="13.1. final"/>
    <w:basedOn w:val="Normlny"/>
    <w:uiPriority w:val="99"/>
    <w:rsid w:val="00E07998"/>
    <w:pPr>
      <w:numPr>
        <w:numId w:val="23"/>
      </w:numPr>
      <w:spacing w:line="20" w:lineRule="atLeast"/>
      <w:ind w:left="567" w:hanging="567"/>
      <w:jc w:val="both"/>
    </w:pPr>
    <w:rPr>
      <w:rFonts w:ascii="Arial" w:hAnsi="Arial" w:cs="Arial"/>
      <w:sz w:val="16"/>
      <w:szCs w:val="16"/>
      <w:lang w:eastAsia="sk-SK"/>
    </w:rPr>
  </w:style>
  <w:style w:type="paragraph" w:customStyle="1" w:styleId="141final">
    <w:name w:val="14.1. final"/>
    <w:basedOn w:val="Normlny"/>
    <w:uiPriority w:val="99"/>
    <w:rsid w:val="00E07998"/>
    <w:pPr>
      <w:numPr>
        <w:numId w:val="25"/>
      </w:numPr>
      <w:spacing w:line="20" w:lineRule="atLeast"/>
      <w:ind w:left="567" w:hanging="567"/>
      <w:jc w:val="both"/>
    </w:pPr>
    <w:rPr>
      <w:rFonts w:ascii="Arial" w:hAnsi="Arial" w:cs="Arial"/>
      <w:sz w:val="16"/>
      <w:szCs w:val="16"/>
      <w:lang w:eastAsia="sk-SK"/>
    </w:rPr>
  </w:style>
  <w:style w:type="paragraph" w:customStyle="1" w:styleId="151final">
    <w:name w:val="15.1. final"/>
    <w:basedOn w:val="Normlny"/>
    <w:uiPriority w:val="99"/>
    <w:rsid w:val="00E07998"/>
    <w:pPr>
      <w:numPr>
        <w:numId w:val="27"/>
      </w:numPr>
      <w:spacing w:line="20" w:lineRule="atLeast"/>
      <w:ind w:left="567" w:hanging="567"/>
      <w:jc w:val="both"/>
    </w:pPr>
    <w:rPr>
      <w:rFonts w:ascii="Arial" w:hAnsi="Arial" w:cs="Arial"/>
      <w:sz w:val="16"/>
      <w:szCs w:val="16"/>
      <w:lang w:eastAsia="sk-SK"/>
    </w:rPr>
  </w:style>
  <w:style w:type="paragraph" w:customStyle="1" w:styleId="161final">
    <w:name w:val="16.1. final"/>
    <w:basedOn w:val="Normlny"/>
    <w:uiPriority w:val="99"/>
    <w:rsid w:val="00E07998"/>
    <w:pPr>
      <w:numPr>
        <w:numId w:val="32"/>
      </w:numPr>
      <w:spacing w:line="20" w:lineRule="atLeast"/>
      <w:ind w:left="567" w:hanging="567"/>
      <w:jc w:val="both"/>
    </w:pPr>
    <w:rPr>
      <w:rFonts w:ascii="Arial" w:hAnsi="Arial" w:cs="Arial"/>
      <w:sz w:val="16"/>
      <w:szCs w:val="16"/>
      <w:lang w:eastAsia="sk-SK"/>
    </w:rPr>
  </w:style>
  <w:style w:type="paragraph" w:customStyle="1" w:styleId="171final">
    <w:name w:val="17.1. final"/>
    <w:basedOn w:val="Normlny"/>
    <w:uiPriority w:val="99"/>
    <w:rsid w:val="00E07998"/>
    <w:pPr>
      <w:numPr>
        <w:numId w:val="31"/>
      </w:numPr>
      <w:spacing w:line="20" w:lineRule="atLeast"/>
      <w:ind w:left="567" w:hanging="567"/>
      <w:jc w:val="both"/>
    </w:pPr>
    <w:rPr>
      <w:rFonts w:ascii="Arial" w:hAnsi="Arial" w:cs="Arial"/>
      <w:sz w:val="16"/>
      <w:szCs w:val="16"/>
      <w:lang w:eastAsia="sk-SK"/>
    </w:rPr>
  </w:style>
  <w:style w:type="paragraph" w:customStyle="1" w:styleId="Default">
    <w:name w:val="Default"/>
    <w:rsid w:val="006B4178"/>
    <w:pPr>
      <w:autoSpaceDE w:val="0"/>
      <w:autoSpaceDN w:val="0"/>
      <w:adjustRightInd w:val="0"/>
    </w:pPr>
    <w:rPr>
      <w:rFonts w:ascii="Arial" w:eastAsia="Times New Roman" w:hAnsi="Arial" w:cs="Arial"/>
      <w:color w:val="000000"/>
      <w:sz w:val="24"/>
      <w:szCs w:val="24"/>
    </w:rPr>
  </w:style>
  <w:style w:type="character" w:styleId="Odkaznakomentr">
    <w:name w:val="annotation reference"/>
    <w:basedOn w:val="Predvolenpsmoodseku"/>
    <w:uiPriority w:val="99"/>
    <w:rsid w:val="006B4178"/>
    <w:rPr>
      <w:rFonts w:cs="Times New Roman"/>
      <w:sz w:val="16"/>
    </w:rPr>
  </w:style>
  <w:style w:type="paragraph" w:styleId="Textkomentra">
    <w:name w:val="annotation text"/>
    <w:basedOn w:val="Normlny"/>
    <w:link w:val="TextkomentraChar"/>
    <w:uiPriority w:val="99"/>
    <w:rsid w:val="006B4178"/>
    <w:rPr>
      <w:rFonts w:ascii="Times New Roman" w:eastAsia="Times New Roman" w:hAnsi="Times New Roman"/>
      <w:sz w:val="20"/>
      <w:szCs w:val="20"/>
      <w:lang w:eastAsia="en-GB"/>
    </w:rPr>
  </w:style>
  <w:style w:type="character" w:customStyle="1" w:styleId="TextkomentraChar">
    <w:name w:val="Text komentára Char"/>
    <w:basedOn w:val="Predvolenpsmoodseku"/>
    <w:link w:val="Textkomentra"/>
    <w:uiPriority w:val="99"/>
    <w:locked/>
    <w:rsid w:val="006B4178"/>
    <w:rPr>
      <w:rFonts w:ascii="Times New Roman" w:hAnsi="Times New Roman" w:cs="Times New Roman"/>
      <w:sz w:val="20"/>
      <w:szCs w:val="20"/>
      <w:lang w:eastAsia="en-GB"/>
    </w:rPr>
  </w:style>
  <w:style w:type="paragraph" w:styleId="Textbubliny">
    <w:name w:val="Balloon Text"/>
    <w:basedOn w:val="Normlny"/>
    <w:link w:val="TextbublinyChar"/>
    <w:uiPriority w:val="99"/>
    <w:semiHidden/>
    <w:rsid w:val="006B4178"/>
    <w:rPr>
      <w:rFonts w:ascii="Times New Roman" w:hAnsi="Times New Roman"/>
      <w:sz w:val="18"/>
      <w:szCs w:val="18"/>
    </w:rPr>
  </w:style>
  <w:style w:type="character" w:customStyle="1" w:styleId="TextbublinyChar">
    <w:name w:val="Text bubliny Char"/>
    <w:basedOn w:val="Predvolenpsmoodseku"/>
    <w:link w:val="Textbubliny"/>
    <w:uiPriority w:val="99"/>
    <w:semiHidden/>
    <w:locked/>
    <w:rsid w:val="006B4178"/>
    <w:rPr>
      <w:rFonts w:ascii="Times New Roman" w:hAnsi="Times New Roman" w:cs="Times New Roman"/>
      <w:sz w:val="18"/>
      <w:szCs w:val="18"/>
    </w:rPr>
  </w:style>
  <w:style w:type="paragraph" w:customStyle="1" w:styleId="textfin">
    <w:name w:val="text fin"/>
    <w:autoRedefine/>
    <w:uiPriority w:val="99"/>
    <w:rsid w:val="00C55AF8"/>
    <w:pPr>
      <w:jc w:val="both"/>
    </w:pPr>
    <w:rPr>
      <w:rFonts w:ascii="Arial" w:eastAsia="Times New Roman" w:hAnsi="Arial" w:cs="Arial"/>
      <w:sz w:val="16"/>
      <w:szCs w:val="16"/>
    </w:rPr>
  </w:style>
  <w:style w:type="paragraph" w:customStyle="1" w:styleId="textodrazkagulicka">
    <w:name w:val="text odrazka gulicka"/>
    <w:basedOn w:val="afinal"/>
    <w:uiPriority w:val="99"/>
    <w:rsid w:val="00E07998"/>
    <w:pPr>
      <w:numPr>
        <w:numId w:val="38"/>
      </w:numPr>
      <w:ind w:left="369" w:hanging="369"/>
      <w:jc w:val="both"/>
    </w:pPr>
  </w:style>
  <w:style w:type="paragraph" w:styleId="Predmetkomentra">
    <w:name w:val="annotation subject"/>
    <w:basedOn w:val="Textkomentra"/>
    <w:next w:val="Textkomentra"/>
    <w:link w:val="PredmetkomentraChar"/>
    <w:uiPriority w:val="99"/>
    <w:semiHidden/>
    <w:rsid w:val="009808B3"/>
    <w:rPr>
      <w:rFonts w:ascii="Calibri" w:eastAsia="Calibri" w:hAnsi="Calibri"/>
      <w:b/>
      <w:bCs/>
      <w:lang w:eastAsia="en-US"/>
    </w:rPr>
  </w:style>
  <w:style w:type="character" w:customStyle="1" w:styleId="PredmetkomentraChar">
    <w:name w:val="Predmet komentára Char"/>
    <w:basedOn w:val="TextkomentraChar"/>
    <w:link w:val="Predmetkomentra"/>
    <w:uiPriority w:val="99"/>
    <w:semiHidden/>
    <w:locked/>
    <w:rsid w:val="009808B3"/>
    <w:rPr>
      <w:rFonts w:ascii="Calibri" w:hAnsi="Calibri" w:cs="Times New Roman"/>
      <w:b/>
      <w:bCs/>
      <w:sz w:val="20"/>
      <w:szCs w:val="20"/>
      <w:lang w:eastAsia="en-GB"/>
    </w:rPr>
  </w:style>
  <w:style w:type="paragraph" w:customStyle="1" w:styleId="211">
    <w:name w:val="2.1.1"/>
    <w:next w:val="21"/>
    <w:uiPriority w:val="99"/>
    <w:rsid w:val="00E07998"/>
    <w:pPr>
      <w:numPr>
        <w:numId w:val="7"/>
      </w:numPr>
    </w:pPr>
    <w:rPr>
      <w:rFonts w:ascii="Arial" w:hAnsi="Arial" w:cs="Arial"/>
      <w:b/>
      <w:sz w:val="16"/>
      <w:szCs w:val="16"/>
    </w:rPr>
  </w:style>
  <w:style w:type="numbering" w:customStyle="1" w:styleId="aaa">
    <w:name w:val="aaa)"/>
    <w:rsid w:val="00D07287"/>
    <w:pPr>
      <w:numPr>
        <w:numId w:val="34"/>
      </w:numPr>
    </w:pPr>
  </w:style>
  <w:style w:type="numbering" w:customStyle="1" w:styleId="aa">
    <w:name w:val="aa)"/>
    <w:rsid w:val="00D07287"/>
    <w:pPr>
      <w:numPr>
        <w:numId w:val="33"/>
      </w:numPr>
    </w:pPr>
  </w:style>
  <w:style w:type="numbering" w:customStyle="1" w:styleId="111">
    <w:name w:val="1.1.1."/>
    <w:rsid w:val="00D07287"/>
    <w:pPr>
      <w:numPr>
        <w:numId w:val="16"/>
      </w:numPr>
    </w:pPr>
  </w:style>
  <w:style w:type="numbering" w:customStyle="1" w:styleId="110">
    <w:name w:val="1.1"/>
    <w:rsid w:val="00D07287"/>
    <w:pPr>
      <w:numPr>
        <w:numId w:val="5"/>
      </w:numPr>
    </w:pPr>
  </w:style>
  <w:style w:type="numbering" w:customStyle="1" w:styleId="1110">
    <w:name w:val="11.1."/>
    <w:rsid w:val="00D07287"/>
    <w:pPr>
      <w:numPr>
        <w:numId w:val="18"/>
      </w:numPr>
    </w:pPr>
  </w:style>
  <w:style w:type="numbering" w:customStyle="1" w:styleId="151">
    <w:name w:val="15.1."/>
    <w:rsid w:val="00D07287"/>
    <w:pPr>
      <w:numPr>
        <w:numId w:val="26"/>
      </w:numPr>
    </w:pPr>
  </w:style>
  <w:style w:type="numbering" w:customStyle="1" w:styleId="abc">
    <w:name w:val="a.b.c."/>
    <w:rsid w:val="00D07287"/>
    <w:pPr>
      <w:numPr>
        <w:numId w:val="29"/>
      </w:numPr>
    </w:pPr>
  </w:style>
  <w:style w:type="numbering" w:customStyle="1" w:styleId="71">
    <w:name w:val="7.1."/>
    <w:rsid w:val="00D07287"/>
    <w:pPr>
      <w:numPr>
        <w:numId w:val="8"/>
      </w:numPr>
    </w:pPr>
  </w:style>
  <w:style w:type="numbering" w:customStyle="1" w:styleId="121">
    <w:name w:val="12.1."/>
    <w:rsid w:val="00D07287"/>
    <w:pPr>
      <w:numPr>
        <w:numId w:val="20"/>
      </w:numPr>
    </w:pPr>
  </w:style>
  <w:style w:type="numbering" w:customStyle="1" w:styleId="81">
    <w:name w:val="8.1."/>
    <w:rsid w:val="00D07287"/>
    <w:pPr>
      <w:numPr>
        <w:numId w:val="10"/>
      </w:numPr>
    </w:pPr>
  </w:style>
  <w:style w:type="numbering" w:customStyle="1" w:styleId="101">
    <w:name w:val="10.1."/>
    <w:rsid w:val="00D07287"/>
    <w:pPr>
      <w:numPr>
        <w:numId w:val="14"/>
      </w:numPr>
    </w:pPr>
  </w:style>
  <w:style w:type="numbering" w:customStyle="1" w:styleId="161">
    <w:name w:val="16.1."/>
    <w:rsid w:val="00D07287"/>
    <w:pPr>
      <w:numPr>
        <w:numId w:val="28"/>
      </w:numPr>
    </w:pPr>
  </w:style>
  <w:style w:type="numbering" w:customStyle="1" w:styleId="gulicka3uroven">
    <w:name w:val="gulicka 3 uroven"/>
    <w:rsid w:val="00D07287"/>
    <w:pPr>
      <w:numPr>
        <w:numId w:val="4"/>
      </w:numPr>
    </w:pPr>
  </w:style>
  <w:style w:type="numbering" w:customStyle="1" w:styleId="91">
    <w:name w:val="9.1."/>
    <w:rsid w:val="00D07287"/>
    <w:pPr>
      <w:numPr>
        <w:numId w:val="12"/>
      </w:numPr>
    </w:pPr>
  </w:style>
  <w:style w:type="numbering" w:customStyle="1" w:styleId="141">
    <w:name w:val="14.1."/>
    <w:rsid w:val="00D07287"/>
    <w:pPr>
      <w:numPr>
        <w:numId w:val="24"/>
      </w:numPr>
    </w:pPr>
  </w:style>
  <w:style w:type="numbering" w:customStyle="1" w:styleId="131">
    <w:name w:val="13.1."/>
    <w:rsid w:val="00D07287"/>
    <w:pPr>
      <w:numPr>
        <w:numId w:val="22"/>
      </w:numPr>
    </w:pPr>
  </w:style>
  <w:style w:type="numbering" w:customStyle="1" w:styleId="gulicka">
    <w:name w:val="gulicka"/>
    <w:rsid w:val="00D07287"/>
    <w:pPr>
      <w:numPr>
        <w:numId w:val="3"/>
      </w:numPr>
    </w:pPr>
  </w:style>
  <w:style w:type="numbering" w:customStyle="1" w:styleId="novy">
    <w:name w:val="novy"/>
    <w:rsid w:val="00D07287"/>
    <w:pPr>
      <w:numPr>
        <w:numId w:val="2"/>
      </w:numPr>
    </w:pPr>
  </w:style>
  <w:style w:type="numbering" w:customStyle="1" w:styleId="171">
    <w:name w:val="17.1."/>
    <w:rsid w:val="00D07287"/>
    <w:pPr>
      <w:numPr>
        <w:numId w:val="30"/>
      </w:numPr>
    </w:pPr>
  </w:style>
  <w:style w:type="paragraph" w:customStyle="1" w:styleId="p2">
    <w:name w:val="p2"/>
    <w:basedOn w:val="Normlny"/>
    <w:rsid w:val="002B061A"/>
    <w:pPr>
      <w:spacing w:line="135" w:lineRule="atLeast"/>
    </w:pPr>
    <w:rPr>
      <w:rFonts w:ascii="Arial" w:hAnsi="Arial" w:cs="Arial"/>
      <w:sz w:val="12"/>
      <w:szCs w:val="12"/>
      <w:lang w:eastAsia="sk-SK"/>
    </w:rPr>
  </w:style>
  <w:style w:type="paragraph" w:customStyle="1" w:styleId="p3">
    <w:name w:val="p3"/>
    <w:basedOn w:val="Normlny"/>
    <w:rsid w:val="002B061A"/>
    <w:pPr>
      <w:spacing w:after="44" w:line="135" w:lineRule="atLeast"/>
    </w:pPr>
    <w:rPr>
      <w:rFonts w:ascii="Arial" w:hAnsi="Arial" w:cs="Arial"/>
      <w:color w:val="0326CB"/>
      <w:sz w:val="14"/>
      <w:szCs w:val="14"/>
      <w:lang w:eastAsia="sk-SK"/>
    </w:rPr>
  </w:style>
  <w:style w:type="paragraph" w:customStyle="1" w:styleId="p4">
    <w:name w:val="p4"/>
    <w:basedOn w:val="Normlny"/>
    <w:rsid w:val="002B061A"/>
    <w:pPr>
      <w:spacing w:after="44" w:line="135" w:lineRule="atLeast"/>
      <w:ind w:left="213" w:hanging="213"/>
    </w:pPr>
    <w:rPr>
      <w:rFonts w:ascii="Arial" w:hAnsi="Arial" w:cs="Arial"/>
      <w:sz w:val="12"/>
      <w:szCs w:val="12"/>
      <w:lang w:eastAsia="sk-SK"/>
    </w:rPr>
  </w:style>
  <w:style w:type="paragraph" w:customStyle="1" w:styleId="p5">
    <w:name w:val="p5"/>
    <w:basedOn w:val="Normlny"/>
    <w:rsid w:val="002B061A"/>
    <w:pPr>
      <w:spacing w:after="44" w:line="135" w:lineRule="atLeast"/>
      <w:ind w:left="426" w:hanging="213"/>
    </w:pPr>
    <w:rPr>
      <w:rFonts w:ascii="Arial" w:hAnsi="Arial" w:cs="Arial"/>
      <w:sz w:val="12"/>
      <w:szCs w:val="12"/>
      <w:lang w:eastAsia="sk-SK"/>
    </w:rPr>
  </w:style>
  <w:style w:type="paragraph" w:customStyle="1" w:styleId="p6">
    <w:name w:val="p6"/>
    <w:basedOn w:val="Normlny"/>
    <w:rsid w:val="002B061A"/>
    <w:pPr>
      <w:spacing w:line="135" w:lineRule="atLeast"/>
      <w:ind w:left="213" w:hanging="213"/>
      <w:jc w:val="both"/>
    </w:pPr>
    <w:rPr>
      <w:rFonts w:ascii="Arial" w:hAnsi="Arial" w:cs="Arial"/>
      <w:sz w:val="12"/>
      <w:szCs w:val="12"/>
      <w:lang w:eastAsia="sk-SK"/>
    </w:rPr>
  </w:style>
  <w:style w:type="paragraph" w:customStyle="1" w:styleId="p7">
    <w:name w:val="p7"/>
    <w:basedOn w:val="Normlny"/>
    <w:rsid w:val="002B061A"/>
    <w:pPr>
      <w:spacing w:line="135" w:lineRule="atLeast"/>
      <w:ind w:left="213" w:hanging="213"/>
      <w:jc w:val="both"/>
    </w:pPr>
    <w:rPr>
      <w:rFonts w:ascii="Arial" w:hAnsi="Arial" w:cs="Arial"/>
      <w:sz w:val="12"/>
      <w:szCs w:val="12"/>
      <w:lang w:eastAsia="sk-SK"/>
    </w:rPr>
  </w:style>
  <w:style w:type="paragraph" w:customStyle="1" w:styleId="p8">
    <w:name w:val="p8"/>
    <w:basedOn w:val="Normlny"/>
    <w:rsid w:val="002B061A"/>
    <w:pPr>
      <w:spacing w:line="135" w:lineRule="atLeast"/>
      <w:jc w:val="both"/>
    </w:pPr>
    <w:rPr>
      <w:rFonts w:ascii="Arial" w:hAnsi="Arial" w:cs="Arial"/>
      <w:sz w:val="12"/>
      <w:szCs w:val="12"/>
      <w:lang w:eastAsia="sk-SK"/>
    </w:rPr>
  </w:style>
  <w:style w:type="paragraph" w:customStyle="1" w:styleId="p9">
    <w:name w:val="p9"/>
    <w:basedOn w:val="Normlny"/>
    <w:rsid w:val="002B061A"/>
    <w:pPr>
      <w:spacing w:line="135" w:lineRule="atLeast"/>
      <w:jc w:val="both"/>
    </w:pPr>
    <w:rPr>
      <w:rFonts w:ascii="Arial" w:hAnsi="Arial" w:cs="Arial"/>
      <w:sz w:val="12"/>
      <w:szCs w:val="12"/>
      <w:lang w:eastAsia="sk-SK"/>
    </w:rPr>
  </w:style>
  <w:style w:type="character" w:customStyle="1" w:styleId="apple-tab-span">
    <w:name w:val="apple-tab-span"/>
    <w:basedOn w:val="Predvolenpsmoodseku"/>
    <w:rsid w:val="002B061A"/>
  </w:style>
  <w:style w:type="character" w:customStyle="1" w:styleId="apple-converted-space">
    <w:name w:val="apple-converted-space"/>
    <w:basedOn w:val="Predvolenpsmoodseku"/>
    <w:rsid w:val="002B061A"/>
  </w:style>
  <w:style w:type="paragraph" w:customStyle="1" w:styleId="Podnadpis">
    <w:name w:val="Podnadpis"/>
    <w:qFormat/>
    <w:rsid w:val="00451D39"/>
    <w:pPr>
      <w:spacing w:after="44" w:line="135" w:lineRule="atLeast"/>
    </w:pPr>
    <w:rPr>
      <w:rFonts w:ascii="Arial" w:hAnsi="Arial" w:cs="Arial"/>
      <w:b/>
      <w:bCs/>
      <w:color w:val="023B7E"/>
      <w:sz w:val="18"/>
      <w:szCs w:val="18"/>
    </w:rPr>
  </w:style>
  <w:style w:type="paragraph" w:customStyle="1" w:styleId="Text0">
    <w:name w:val="Text"/>
    <w:qFormat/>
    <w:rsid w:val="00971820"/>
    <w:pPr>
      <w:spacing w:after="44" w:line="135" w:lineRule="atLeast"/>
    </w:pPr>
    <w:rPr>
      <w:rFonts w:ascii="Arial" w:hAnsi="Arial" w:cs="Arial"/>
      <w:sz w:val="16"/>
      <w:szCs w:val="16"/>
    </w:rPr>
  </w:style>
  <w:style w:type="paragraph" w:customStyle="1" w:styleId="Textodrazka">
    <w:name w:val="Text odrazka"/>
    <w:autoRedefine/>
    <w:qFormat/>
    <w:rsid w:val="00971820"/>
    <w:pPr>
      <w:numPr>
        <w:numId w:val="40"/>
      </w:numPr>
      <w:spacing w:after="44" w:line="135" w:lineRule="atLeast"/>
    </w:pPr>
    <w:rPr>
      <w:rFonts w:ascii="Arial" w:hAnsi="Arial" w:cs="Arial"/>
      <w:sz w:val="16"/>
      <w:szCs w:val="16"/>
    </w:rPr>
  </w:style>
  <w:style w:type="paragraph" w:customStyle="1" w:styleId="Volnapracovnapozicia">
    <w:name w:val="Volna pracovna pozicia"/>
    <w:autoRedefine/>
    <w:qFormat/>
    <w:rsid w:val="00B254FB"/>
    <w:rPr>
      <w:rFonts w:ascii="Arial" w:hAnsi="Arial"/>
      <w:b/>
      <w:bCs/>
      <w:color w:val="023B7E"/>
      <w:sz w:val="32"/>
      <w:szCs w:val="24"/>
      <w:lang w:eastAsia="en-US"/>
    </w:rPr>
  </w:style>
  <w:style w:type="paragraph" w:customStyle="1" w:styleId="Textodrazka2">
    <w:name w:val="Text odrazka 2"/>
    <w:autoRedefine/>
    <w:qFormat/>
    <w:rsid w:val="009C141C"/>
    <w:pPr>
      <w:spacing w:after="44" w:line="135" w:lineRule="atLeast"/>
      <w:ind w:left="568" w:hanging="284"/>
    </w:pPr>
    <w:rPr>
      <w:rFonts w:ascii="Arial" w:hAnsi="Arial" w:cs="Arial"/>
      <w:sz w:val="16"/>
      <w:szCs w:val="16"/>
    </w:rPr>
  </w:style>
  <w:style w:type="paragraph" w:styleId="Bezriadkovania">
    <w:name w:val="No Spacing"/>
    <w:uiPriority w:val="1"/>
    <w:qFormat/>
    <w:rsid w:val="007A0DE9"/>
    <w:rPr>
      <w:rFonts w:asciiTheme="minorHAnsi" w:eastAsiaTheme="minorHAnsi" w:hAnsiTheme="minorHAnsi" w:cstheme="minorBidi"/>
      <w:lang w:eastAsia="en-US"/>
    </w:rPr>
  </w:style>
  <w:style w:type="character" w:styleId="PouitHypertextovPrepojenie">
    <w:name w:val="FollowedHyperlink"/>
    <w:basedOn w:val="Predvolenpsmoodseku"/>
    <w:uiPriority w:val="99"/>
    <w:semiHidden/>
    <w:unhideWhenUsed/>
    <w:rsid w:val="00975C10"/>
    <w:rPr>
      <w:color w:val="800080" w:themeColor="followedHyperlink"/>
      <w:u w:val="single"/>
    </w:rPr>
  </w:style>
  <w:style w:type="character" w:styleId="Vrazn">
    <w:name w:val="Strong"/>
    <w:basedOn w:val="Predvolenpsmoodseku"/>
    <w:uiPriority w:val="22"/>
    <w:qFormat/>
    <w:locked/>
    <w:rsid w:val="00690574"/>
    <w:rPr>
      <w:b/>
      <w:bCs/>
    </w:rPr>
  </w:style>
  <w:style w:type="character" w:customStyle="1" w:styleId="h1a4">
    <w:name w:val="h1a4"/>
    <w:basedOn w:val="Predvolenpsmoodseku"/>
    <w:rsid w:val="00004F31"/>
    <w:rPr>
      <w:rFonts w:ascii="Trebuchet MS" w:hAnsi="Trebuchet MS" w:hint="default"/>
      <w:vanish w:val="0"/>
      <w:webHidden w:val="0"/>
      <w:color w:val="505050"/>
      <w:sz w:val="24"/>
      <w:szCs w:val="24"/>
      <w:specVanish w:val="0"/>
    </w:rPr>
  </w:style>
  <w:style w:type="paragraph" w:customStyle="1" w:styleId="Zkladntext3">
    <w:name w:val="Základný text3"/>
    <w:basedOn w:val="Normlny"/>
    <w:rsid w:val="00B85AC9"/>
    <w:pPr>
      <w:widowControl w:val="0"/>
      <w:shd w:val="clear" w:color="auto" w:fill="FFFFFF"/>
      <w:spacing w:line="0" w:lineRule="atLeast"/>
      <w:ind w:hanging="340"/>
    </w:pPr>
    <w:rPr>
      <w:rFonts w:ascii="Times New Roman" w:eastAsia="Times New Roman" w:hAnsi="Times New Roman"/>
      <w:sz w:val="22"/>
      <w:szCs w:val="22"/>
    </w:rPr>
  </w:style>
  <w:style w:type="paragraph" w:styleId="Normlnywebov">
    <w:name w:val="Normal (Web)"/>
    <w:basedOn w:val="Normlny"/>
    <w:uiPriority w:val="99"/>
    <w:unhideWhenUsed/>
    <w:rsid w:val="00A73D6F"/>
    <w:pPr>
      <w:spacing w:before="100" w:beforeAutospacing="1" w:after="100" w:afterAutospacing="1"/>
    </w:pPr>
    <w:rPr>
      <w:rFonts w:ascii="Times New Roman" w:eastAsia="Times New Roman" w:hAnsi="Times New Roman"/>
      <w:lang w:eastAsia="sk-SK"/>
    </w:rPr>
  </w:style>
  <w:style w:type="paragraph" w:styleId="Revzia">
    <w:name w:val="Revision"/>
    <w:hidden/>
    <w:uiPriority w:val="99"/>
    <w:semiHidden/>
    <w:rsid w:val="00CC3105"/>
    <w:rPr>
      <w:sz w:val="24"/>
      <w:szCs w:val="24"/>
      <w:lang w:eastAsia="en-US"/>
    </w:rPr>
  </w:style>
  <w:style w:type="character" w:customStyle="1" w:styleId="ra">
    <w:name w:val="ra"/>
    <w:basedOn w:val="Predvolenpsmoodseku"/>
    <w:rsid w:val="00ED7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6148">
      <w:bodyDiv w:val="1"/>
      <w:marLeft w:val="0"/>
      <w:marRight w:val="0"/>
      <w:marTop w:val="0"/>
      <w:marBottom w:val="0"/>
      <w:divBdr>
        <w:top w:val="none" w:sz="0" w:space="0" w:color="auto"/>
        <w:left w:val="none" w:sz="0" w:space="0" w:color="auto"/>
        <w:bottom w:val="none" w:sz="0" w:space="0" w:color="auto"/>
        <w:right w:val="none" w:sz="0" w:space="0" w:color="auto"/>
      </w:divBdr>
    </w:div>
    <w:div w:id="402725850">
      <w:bodyDiv w:val="1"/>
      <w:marLeft w:val="0"/>
      <w:marRight w:val="0"/>
      <w:marTop w:val="0"/>
      <w:marBottom w:val="0"/>
      <w:divBdr>
        <w:top w:val="none" w:sz="0" w:space="0" w:color="auto"/>
        <w:left w:val="none" w:sz="0" w:space="0" w:color="auto"/>
        <w:bottom w:val="none" w:sz="0" w:space="0" w:color="auto"/>
        <w:right w:val="none" w:sz="0" w:space="0" w:color="auto"/>
      </w:divBdr>
    </w:div>
    <w:div w:id="508371901">
      <w:bodyDiv w:val="1"/>
      <w:marLeft w:val="0"/>
      <w:marRight w:val="0"/>
      <w:marTop w:val="0"/>
      <w:marBottom w:val="0"/>
      <w:divBdr>
        <w:top w:val="none" w:sz="0" w:space="0" w:color="auto"/>
        <w:left w:val="none" w:sz="0" w:space="0" w:color="auto"/>
        <w:bottom w:val="none" w:sz="0" w:space="0" w:color="auto"/>
        <w:right w:val="none" w:sz="0" w:space="0" w:color="auto"/>
      </w:divBdr>
    </w:div>
    <w:div w:id="714162079">
      <w:bodyDiv w:val="1"/>
      <w:marLeft w:val="0"/>
      <w:marRight w:val="0"/>
      <w:marTop w:val="0"/>
      <w:marBottom w:val="0"/>
      <w:divBdr>
        <w:top w:val="none" w:sz="0" w:space="0" w:color="auto"/>
        <w:left w:val="none" w:sz="0" w:space="0" w:color="auto"/>
        <w:bottom w:val="none" w:sz="0" w:space="0" w:color="auto"/>
        <w:right w:val="none" w:sz="0" w:space="0" w:color="auto"/>
      </w:divBdr>
    </w:div>
    <w:div w:id="893003913">
      <w:bodyDiv w:val="1"/>
      <w:marLeft w:val="0"/>
      <w:marRight w:val="0"/>
      <w:marTop w:val="0"/>
      <w:marBottom w:val="0"/>
      <w:divBdr>
        <w:top w:val="none" w:sz="0" w:space="0" w:color="auto"/>
        <w:left w:val="none" w:sz="0" w:space="0" w:color="auto"/>
        <w:bottom w:val="none" w:sz="0" w:space="0" w:color="auto"/>
        <w:right w:val="none" w:sz="0" w:space="0" w:color="auto"/>
      </w:divBdr>
    </w:div>
    <w:div w:id="927619580">
      <w:bodyDiv w:val="1"/>
      <w:marLeft w:val="0"/>
      <w:marRight w:val="0"/>
      <w:marTop w:val="0"/>
      <w:marBottom w:val="0"/>
      <w:divBdr>
        <w:top w:val="none" w:sz="0" w:space="0" w:color="auto"/>
        <w:left w:val="none" w:sz="0" w:space="0" w:color="auto"/>
        <w:bottom w:val="none" w:sz="0" w:space="0" w:color="auto"/>
        <w:right w:val="none" w:sz="0" w:space="0" w:color="auto"/>
      </w:divBdr>
    </w:div>
    <w:div w:id="1032414182">
      <w:bodyDiv w:val="1"/>
      <w:marLeft w:val="0"/>
      <w:marRight w:val="0"/>
      <w:marTop w:val="0"/>
      <w:marBottom w:val="0"/>
      <w:divBdr>
        <w:top w:val="none" w:sz="0" w:space="0" w:color="auto"/>
        <w:left w:val="none" w:sz="0" w:space="0" w:color="auto"/>
        <w:bottom w:val="none" w:sz="0" w:space="0" w:color="auto"/>
        <w:right w:val="none" w:sz="0" w:space="0" w:color="auto"/>
      </w:divBdr>
    </w:div>
    <w:div w:id="1211378391">
      <w:bodyDiv w:val="1"/>
      <w:marLeft w:val="0"/>
      <w:marRight w:val="0"/>
      <w:marTop w:val="0"/>
      <w:marBottom w:val="0"/>
      <w:divBdr>
        <w:top w:val="none" w:sz="0" w:space="0" w:color="auto"/>
        <w:left w:val="none" w:sz="0" w:space="0" w:color="auto"/>
        <w:bottom w:val="none" w:sz="0" w:space="0" w:color="auto"/>
        <w:right w:val="none" w:sz="0" w:space="0" w:color="auto"/>
      </w:divBdr>
    </w:div>
    <w:div w:id="1263294297">
      <w:bodyDiv w:val="1"/>
      <w:marLeft w:val="0"/>
      <w:marRight w:val="0"/>
      <w:marTop w:val="0"/>
      <w:marBottom w:val="0"/>
      <w:divBdr>
        <w:top w:val="none" w:sz="0" w:space="0" w:color="auto"/>
        <w:left w:val="none" w:sz="0" w:space="0" w:color="auto"/>
        <w:bottom w:val="none" w:sz="0" w:space="0" w:color="auto"/>
        <w:right w:val="none" w:sz="0" w:space="0" w:color="auto"/>
      </w:divBdr>
    </w:div>
    <w:div w:id="183332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eholding.sk/spolocnosti-s-majetkovou-ucastou-sse-holdin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protection.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cs.microsoft.com/en-us/compliance/regulatory/gdp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icrosoft.com/licensing/" TargetMode="External"/><Relationship Id="rId14" Type="http://schemas.openxmlformats.org/officeDocument/2006/relationships/footer" Target="footer1.xml"/><Relationship Id="rId22" Type="http://schemas.openxmlformats.org/officeDocument/2006/relationships/customXml" Target="../customXml/item4.xml"/></Relationships>
</file>

<file path=word/_rels/footer2.xml.rels><?xml version="1.0" encoding="UTF-8" standalone="yes"?>
<Relationships xmlns="http://schemas.openxmlformats.org/package/2006/relationships"><Relationship Id="rId1" Type="http://schemas.openxmlformats.org/officeDocument/2006/relationships/hyperlink" Target="callto:0200%200000%200000%20039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32D9F65A526F524A8B96B2E6988C0AE5" ma:contentTypeVersion="13" ma:contentTypeDescription="Umožňuje vytvoriť nový dokument." ma:contentTypeScope="" ma:versionID="71868021c3e439cb4f472373e8acf6a6">
  <xsd:schema xmlns:xsd="http://www.w3.org/2001/XMLSchema" xmlns:xs="http://www.w3.org/2001/XMLSchema" xmlns:p="http://schemas.microsoft.com/office/2006/metadata/properties" xmlns:ns2="5472d5d9-4424-4ef0-b692-82b46abbad51" xmlns:ns3="66d5974f-8604-4af2-a5cc-3091967a07a9" targetNamespace="http://schemas.microsoft.com/office/2006/metadata/properties" ma:root="true" ma:fieldsID="cf6d31f8e76fb9ceb4fff44ec1b4b58d" ns2:_="" ns3:_="">
    <xsd:import namespace="5472d5d9-4424-4ef0-b692-82b46abbad51"/>
    <xsd:import namespace="66d5974f-8604-4af2-a5cc-3091967a07a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2d5d9-4424-4ef0-b692-82b46abbad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b02a9f1c-0904-46f2-92c5-3096343a5f5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d5974f-8604-4af2-a5cc-3091967a07a9" elementFormDefault="qualified">
    <xsd:import namespace="http://schemas.microsoft.com/office/2006/documentManagement/types"/>
    <xsd:import namespace="http://schemas.microsoft.com/office/infopath/2007/PartnerControls"/>
    <xsd:element name="SharedWithUsers" ma:index="11"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Zdieľané s podrobnosťami" ma:internalName="SharedWithDetails" ma:readOnly="true">
      <xsd:simpleType>
        <xsd:restriction base="dms:Note">
          <xsd:maxLength value="255"/>
        </xsd:restriction>
      </xsd:simpleType>
    </xsd:element>
    <xsd:element name="TaxCatchAll" ma:index="15" nillable="true" ma:displayName="Taxonomy Catch All Column" ma:hidden="true" ma:list="{ee779133-6d81-4cbb-98cf-deab5d8820cd}" ma:internalName="TaxCatchAll" ma:showField="CatchAllData" ma:web="66d5974f-8604-4af2-a5cc-3091967a07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6d5974f-8604-4af2-a5cc-3091967a07a9" xsi:nil="true"/>
    <lcf76f155ced4ddcb4097134ff3c332f xmlns="5472d5d9-4424-4ef0-b692-82b46abbad5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FA6251-66A5-4859-B06E-32FC220D3696}">
  <ds:schemaRefs>
    <ds:schemaRef ds:uri="http://schemas.openxmlformats.org/officeDocument/2006/bibliography"/>
  </ds:schemaRefs>
</ds:datastoreItem>
</file>

<file path=customXml/itemProps2.xml><?xml version="1.0" encoding="utf-8"?>
<ds:datastoreItem xmlns:ds="http://schemas.openxmlformats.org/officeDocument/2006/customXml" ds:itemID="{C61126D3-4C9D-4ECA-B159-AB3BE32C1C2F}"/>
</file>

<file path=customXml/itemProps3.xml><?xml version="1.0" encoding="utf-8"?>
<ds:datastoreItem xmlns:ds="http://schemas.openxmlformats.org/officeDocument/2006/customXml" ds:itemID="{7D65CCE5-DB03-4C1B-98A9-8BF012A2F21F}"/>
</file>

<file path=customXml/itemProps4.xml><?xml version="1.0" encoding="utf-8"?>
<ds:datastoreItem xmlns:ds="http://schemas.openxmlformats.org/officeDocument/2006/customXml" ds:itemID="{8882DBD1-EABC-4AC5-B607-0EF4E4F2D526}"/>
</file>

<file path=docProps/app.xml><?xml version="1.0" encoding="utf-8"?>
<Properties xmlns="http://schemas.openxmlformats.org/officeDocument/2006/extended-properties" xmlns:vt="http://schemas.openxmlformats.org/officeDocument/2006/docPropsVTypes">
  <Template>Normal.dotm</Template>
  <TotalTime>1</TotalTime>
  <Pages>8</Pages>
  <Words>3342</Words>
  <Characters>21090</Characters>
  <Application>Microsoft Office Word</Application>
  <DocSecurity>0</DocSecurity>
  <Lines>1072</Lines>
  <Paragraphs>212</Paragraphs>
  <ScaleCrop>false</ScaleCrop>
  <HeadingPairs>
    <vt:vector size="2" baseType="variant">
      <vt:variant>
        <vt:lpstr>Názov</vt:lpstr>
      </vt:variant>
      <vt:variant>
        <vt:i4>1</vt:i4>
      </vt:variant>
    </vt:vector>
  </HeadingPairs>
  <TitlesOfParts>
    <vt:vector size="1" baseType="lpstr">
      <vt:lpstr/>
    </vt:vector>
  </TitlesOfParts>
  <Manager/>
  <Company>SSE</Company>
  <LinksUpToDate>false</LinksUpToDate>
  <CharactersWithSpaces>24338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Martin Filičko</cp:lastModifiedBy>
  <cp:revision>4</cp:revision>
  <cp:lastPrinted>2018-05-23T08:30:00Z</cp:lastPrinted>
  <dcterms:created xsi:type="dcterms:W3CDTF">2024-03-04T12:52:00Z</dcterms:created>
  <dcterms:modified xsi:type="dcterms:W3CDTF">2024-03-20T11:55:00Z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0x01010032D9F65A526F524A8B96B2E6988C0AE5</vt:lpwstr>
  </property>
</Properties>
</file>